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1567B" w14:textId="77777777" w:rsidR="00D20D80" w:rsidRPr="00D644EC" w:rsidRDefault="00D20D80" w:rsidP="00D644EC">
      <w:pPr>
        <w:autoSpaceDE w:val="0"/>
        <w:autoSpaceDN w:val="0"/>
        <w:adjustRightInd w:val="0"/>
        <w:spacing w:before="120" w:after="120"/>
        <w:rPr>
          <w:rFonts w:ascii="Calibri" w:hAnsi="Calibri" w:cs="Calibri"/>
          <w:b/>
          <w:bCs/>
          <w:sz w:val="22"/>
          <w:szCs w:val="22"/>
          <w:lang w:val="en-US"/>
        </w:rPr>
      </w:pPr>
      <w:r w:rsidRPr="00D644EC">
        <w:rPr>
          <w:rFonts w:ascii="Calibri" w:hAnsi="Calibri" w:cs="Calibri"/>
          <w:b/>
          <w:bCs/>
          <w:sz w:val="22"/>
          <w:szCs w:val="22"/>
          <w:lang w:val="en-US"/>
        </w:rPr>
        <w:t>Worldviews in Education: Translating Pedagogical Systems through Seven Cultural Logics</w:t>
      </w:r>
    </w:p>
    <w:p w14:paraId="218F6628" w14:textId="77777777" w:rsidR="005C2BA4" w:rsidRPr="00D644EC" w:rsidRDefault="005C2BA4" w:rsidP="00D644EC">
      <w:pPr>
        <w:autoSpaceDE w:val="0"/>
        <w:autoSpaceDN w:val="0"/>
        <w:adjustRightInd w:val="0"/>
        <w:spacing w:before="120" w:after="120"/>
        <w:rPr>
          <w:rFonts w:ascii="Calibri" w:hAnsi="Calibri" w:cs="Calibri"/>
          <w:b/>
          <w:bCs/>
          <w:color w:val="0C0C0C"/>
          <w:kern w:val="0"/>
          <w:sz w:val="22"/>
          <w:szCs w:val="22"/>
          <w:lang w:val="en-US"/>
        </w:rPr>
      </w:pPr>
      <w:r w:rsidRPr="00D644EC">
        <w:rPr>
          <w:rFonts w:ascii="Calibri" w:hAnsi="Calibri" w:cs="Calibri"/>
          <w:b/>
          <w:bCs/>
          <w:sz w:val="22"/>
          <w:szCs w:val="22"/>
          <w:lang w:val="en-US"/>
        </w:rPr>
        <w:t>Huib Wursten</w:t>
      </w:r>
    </w:p>
    <w:p w14:paraId="154ECC39" w14:textId="77777777" w:rsidR="00D20D80" w:rsidRPr="00D644EC" w:rsidRDefault="00D20D80" w:rsidP="00D644EC">
      <w:pPr>
        <w:autoSpaceDE w:val="0"/>
        <w:autoSpaceDN w:val="0"/>
        <w:adjustRightInd w:val="0"/>
        <w:spacing w:before="120" w:after="120"/>
        <w:rPr>
          <w:rFonts w:ascii="Calibri" w:hAnsi="Calibri" w:cs="Calibri"/>
          <w:b/>
          <w:bCs/>
          <w:color w:val="0C0C0C"/>
          <w:kern w:val="0"/>
          <w:sz w:val="22"/>
          <w:szCs w:val="22"/>
          <w:lang w:val="en-US"/>
        </w:rPr>
      </w:pPr>
      <w:r w:rsidRPr="00D644EC">
        <w:rPr>
          <w:rFonts w:ascii="Calibri" w:hAnsi="Calibri" w:cs="Calibri"/>
          <w:b/>
          <w:bCs/>
          <w:sz w:val="22"/>
          <w:szCs w:val="22"/>
          <w:lang w:val="en-US"/>
        </w:rPr>
        <w:t>Abstract</w:t>
      </w:r>
    </w:p>
    <w:p w14:paraId="0AFD6952" w14:textId="197D50E0" w:rsidR="00D20D80" w:rsidRPr="00D644EC" w:rsidRDefault="00D20D80" w:rsidP="00D644EC">
      <w:pPr>
        <w:autoSpaceDE w:val="0"/>
        <w:autoSpaceDN w:val="0"/>
        <w:adjustRightInd w:val="0"/>
        <w:spacing w:before="120" w:after="120"/>
        <w:rPr>
          <w:rFonts w:ascii="Calibri" w:hAnsi="Calibri" w:cs="Calibri"/>
          <w:color w:val="0C0C0C"/>
          <w:kern w:val="0"/>
          <w:sz w:val="22"/>
          <w:szCs w:val="22"/>
          <w:lang w:val="en-US"/>
        </w:rPr>
      </w:pPr>
      <w:r w:rsidRPr="00D644EC">
        <w:rPr>
          <w:rFonts w:ascii="Calibri" w:hAnsi="Calibri" w:cs="Calibri"/>
          <w:sz w:val="22"/>
          <w:szCs w:val="22"/>
          <w:lang w:val="en-US"/>
        </w:rPr>
        <w:t>Educational systems are moral architectures reflecting national worldviews. Using the Seven Worldviews Framework (</w:t>
      </w:r>
      <w:r w:rsidR="00D15EEF" w:rsidRPr="00D644EC">
        <w:rPr>
          <w:rFonts w:ascii="Calibri" w:hAnsi="Calibri" w:cs="Calibri"/>
          <w:sz w:val="22"/>
          <w:szCs w:val="22"/>
          <w:lang w:val="en-US"/>
        </w:rPr>
        <w:t>1,2</w:t>
      </w:r>
      <w:r w:rsidRPr="00D644EC">
        <w:rPr>
          <w:rFonts w:ascii="Calibri" w:hAnsi="Calibri" w:cs="Calibri"/>
          <w:sz w:val="22"/>
          <w:szCs w:val="22"/>
          <w:lang w:val="en-US"/>
        </w:rPr>
        <w:t xml:space="preserve">), this chapter analyzes how authority, freedom, and equality are constructed in education across cultures. By translating major reform traditions—Montessori, Dalton, </w:t>
      </w:r>
      <w:proofErr w:type="spellStart"/>
      <w:r w:rsidRPr="00D644EC">
        <w:rPr>
          <w:rFonts w:ascii="Calibri" w:hAnsi="Calibri" w:cs="Calibri"/>
          <w:sz w:val="22"/>
          <w:szCs w:val="22"/>
          <w:lang w:val="en-US"/>
        </w:rPr>
        <w:t>Freinet</w:t>
      </w:r>
      <w:proofErr w:type="spellEnd"/>
      <w:r w:rsidRPr="00D644EC">
        <w:rPr>
          <w:rFonts w:ascii="Calibri" w:hAnsi="Calibri" w:cs="Calibri"/>
          <w:sz w:val="22"/>
          <w:szCs w:val="22"/>
          <w:lang w:val="en-US"/>
        </w:rPr>
        <w:t xml:space="preserve">, </w:t>
      </w:r>
      <w:proofErr w:type="spellStart"/>
      <w:r w:rsidRPr="00D644EC">
        <w:rPr>
          <w:rFonts w:ascii="Calibri" w:hAnsi="Calibri" w:cs="Calibri"/>
          <w:sz w:val="22"/>
          <w:szCs w:val="22"/>
          <w:lang w:val="en-US"/>
        </w:rPr>
        <w:t>Jenaplan</w:t>
      </w:r>
      <w:proofErr w:type="spellEnd"/>
      <w:r w:rsidRPr="00D644EC">
        <w:rPr>
          <w:rFonts w:ascii="Calibri" w:hAnsi="Calibri" w:cs="Calibri"/>
          <w:sz w:val="22"/>
          <w:szCs w:val="22"/>
          <w:lang w:val="en-US"/>
        </w:rPr>
        <w:t>, Waldorf, and Reggio Emilia—through seven cultural logics, it demonstrates why pedagogical models succeed in some contexts but require adaptation in others. Comparative examples from Europe, Asia, and Latin America illustrate the framework’s applicability. Policy and teacher-training implications for culturally intelligent education reform are presented.</w:t>
      </w:r>
    </w:p>
    <w:p w14:paraId="36BE34A0" w14:textId="77777777" w:rsidR="00D20D80" w:rsidRPr="00D644EC" w:rsidRDefault="00D20D80" w:rsidP="00D644EC">
      <w:pPr>
        <w:autoSpaceDE w:val="0"/>
        <w:autoSpaceDN w:val="0"/>
        <w:adjustRightInd w:val="0"/>
        <w:spacing w:before="120" w:after="120"/>
        <w:rPr>
          <w:rFonts w:ascii="Calibri" w:hAnsi="Calibri" w:cs="Calibri"/>
          <w:color w:val="0C0C0C"/>
          <w:kern w:val="0"/>
          <w:sz w:val="22"/>
          <w:szCs w:val="22"/>
          <w:lang w:val="en-US"/>
        </w:rPr>
      </w:pPr>
      <w:r w:rsidRPr="00D644EC">
        <w:rPr>
          <w:rFonts w:ascii="Calibri" w:hAnsi="Calibri" w:cs="Calibri"/>
          <w:sz w:val="22"/>
          <w:szCs w:val="22"/>
          <w:lang w:val="en-US"/>
        </w:rPr>
        <w:t xml:space="preserve">Keywords: Cultural worldviews, comparative education, Montessori, Dalton, </w:t>
      </w:r>
      <w:proofErr w:type="spellStart"/>
      <w:r w:rsidRPr="00D644EC">
        <w:rPr>
          <w:rFonts w:ascii="Calibri" w:hAnsi="Calibri" w:cs="Calibri"/>
          <w:sz w:val="22"/>
          <w:szCs w:val="22"/>
          <w:lang w:val="en-US"/>
        </w:rPr>
        <w:t>Freinet</w:t>
      </w:r>
      <w:proofErr w:type="spellEnd"/>
      <w:r w:rsidRPr="00D644EC">
        <w:rPr>
          <w:rFonts w:ascii="Calibri" w:hAnsi="Calibri" w:cs="Calibri"/>
          <w:sz w:val="22"/>
          <w:szCs w:val="22"/>
          <w:lang w:val="en-US"/>
        </w:rPr>
        <w:t>, Wursten, pedagogy translation</w:t>
      </w:r>
    </w:p>
    <w:p w14:paraId="1E88FF7B" w14:textId="77777777" w:rsidR="00D20D80" w:rsidRPr="00D644EC" w:rsidRDefault="00D20D80" w:rsidP="00D644EC">
      <w:pPr>
        <w:autoSpaceDE w:val="0"/>
        <w:autoSpaceDN w:val="0"/>
        <w:adjustRightInd w:val="0"/>
        <w:spacing w:before="120" w:after="120"/>
        <w:rPr>
          <w:rFonts w:ascii="Calibri" w:hAnsi="Calibri" w:cs="Calibri"/>
          <w:b/>
          <w:bCs/>
          <w:color w:val="0C0C0C"/>
          <w:kern w:val="0"/>
          <w:sz w:val="22"/>
          <w:szCs w:val="22"/>
          <w:lang w:val="en-US"/>
        </w:rPr>
      </w:pPr>
      <w:r w:rsidRPr="00D644EC">
        <w:rPr>
          <w:rFonts w:ascii="Calibri" w:hAnsi="Calibri" w:cs="Calibri"/>
          <w:b/>
          <w:bCs/>
          <w:sz w:val="22"/>
          <w:szCs w:val="22"/>
          <w:lang w:val="en-US"/>
        </w:rPr>
        <w:t>1. Introduction: Culture as the Hidden Curriculum</w:t>
      </w:r>
    </w:p>
    <w:p w14:paraId="08BDC89C" w14:textId="77777777" w:rsidR="00D20D80" w:rsidRPr="00D644EC" w:rsidRDefault="00D20D80" w:rsidP="00D644EC">
      <w:pPr>
        <w:autoSpaceDE w:val="0"/>
        <w:autoSpaceDN w:val="0"/>
        <w:adjustRightInd w:val="0"/>
        <w:spacing w:before="120" w:after="120"/>
        <w:rPr>
          <w:rFonts w:ascii="Calibri" w:hAnsi="Calibri" w:cs="Calibri"/>
          <w:color w:val="0C0C0C"/>
          <w:kern w:val="0"/>
          <w:sz w:val="22"/>
          <w:szCs w:val="22"/>
          <w:lang w:val="en-US"/>
        </w:rPr>
      </w:pPr>
      <w:r w:rsidRPr="00D644EC">
        <w:rPr>
          <w:rFonts w:ascii="Calibri" w:hAnsi="Calibri" w:cs="Calibri"/>
          <w:sz w:val="22"/>
          <w:szCs w:val="22"/>
          <w:lang w:val="en-US"/>
        </w:rPr>
        <w:t>Education embodies a society’s moral grammar. Behind pedagogical routines lie assumptions about authority, autonomy, and cooperation. The Seven Worldviews Framework provides a lens to decode these assumptions, explaining how hierarchy, individualism, and uncertainty avoidance shape classroom life.</w:t>
      </w:r>
    </w:p>
    <w:p w14:paraId="73C5C19D" w14:textId="075393C6" w:rsidR="00D20D80" w:rsidRPr="00D644EC" w:rsidRDefault="00D20D80" w:rsidP="00D644EC">
      <w:pPr>
        <w:autoSpaceDE w:val="0"/>
        <w:autoSpaceDN w:val="0"/>
        <w:adjustRightInd w:val="0"/>
        <w:spacing w:before="120" w:after="120"/>
        <w:rPr>
          <w:rFonts w:ascii="Calibri" w:hAnsi="Calibri" w:cs="Calibri"/>
          <w:kern w:val="0"/>
          <w:sz w:val="22"/>
          <w:szCs w:val="22"/>
          <w:lang w:val="en-US"/>
        </w:rPr>
      </w:pPr>
      <w:r w:rsidRPr="00D644EC">
        <w:rPr>
          <w:rFonts w:ascii="Calibri" w:hAnsi="Calibri" w:cs="Calibri"/>
          <w:sz w:val="22"/>
          <w:szCs w:val="22"/>
          <w:lang w:val="en-US"/>
        </w:rPr>
        <w:t xml:space="preserve">The classroom, often perceived as a universal space for knowledge acquisition, is in reality a nexus where national identity, hierarchical norms, and individual aspiration inevitably clash. Education is never a purely neutral exercise; rather, it is deeply embedded within, and often a direct reflection of, a society's core cultural worldview. </w:t>
      </w:r>
      <w:r w:rsidR="00D15EEF" w:rsidRPr="00D644EC">
        <w:rPr>
          <w:rFonts w:ascii="Calibri" w:hAnsi="Calibri" w:cs="Calibri"/>
          <w:sz w:val="22"/>
          <w:szCs w:val="22"/>
          <w:lang w:val="en-US"/>
        </w:rPr>
        <w:t>(3)</w:t>
      </w:r>
    </w:p>
    <w:p w14:paraId="486B86CE" w14:textId="77777777" w:rsidR="00D20D80" w:rsidRPr="00D644EC" w:rsidRDefault="00D20D80" w:rsidP="00D644EC">
      <w:pPr>
        <w:autoSpaceDE w:val="0"/>
        <w:autoSpaceDN w:val="0"/>
        <w:adjustRightInd w:val="0"/>
        <w:spacing w:before="120" w:after="120"/>
        <w:rPr>
          <w:rFonts w:ascii="Calibri" w:hAnsi="Calibri" w:cs="Calibri"/>
          <w:kern w:val="0"/>
          <w:sz w:val="22"/>
          <w:szCs w:val="22"/>
          <w:lang w:val="en-US"/>
        </w:rPr>
      </w:pPr>
      <w:r w:rsidRPr="00D644EC">
        <w:rPr>
          <w:rFonts w:ascii="Calibri" w:hAnsi="Calibri" w:cs="Calibri"/>
          <w:sz w:val="22"/>
          <w:szCs w:val="22"/>
          <w:lang w:val="en-US"/>
        </w:rPr>
        <w:t>It is interesting to see these differences reflected in the dramatic narratives and intrinsic power dynamics presented in international cinema. We frequently can see on the white screen how disparate cultural frameworks fundamentally shape the teacher-student relationship and the institutional purpose of learning.</w:t>
      </w:r>
    </w:p>
    <w:p w14:paraId="601F5703" w14:textId="286AB55B" w:rsidR="00D20D80" w:rsidRPr="00D644EC" w:rsidRDefault="00D20D80" w:rsidP="00D644EC">
      <w:pPr>
        <w:autoSpaceDE w:val="0"/>
        <w:autoSpaceDN w:val="0"/>
        <w:adjustRightInd w:val="0"/>
        <w:spacing w:before="120" w:after="120"/>
        <w:rPr>
          <w:rFonts w:ascii="Calibri" w:hAnsi="Calibri" w:cs="Calibri"/>
          <w:kern w:val="0"/>
          <w:sz w:val="22"/>
          <w:szCs w:val="22"/>
          <w:lang w:val="en-US"/>
        </w:rPr>
      </w:pPr>
      <w:r w:rsidRPr="00D644EC">
        <w:rPr>
          <w:rFonts w:ascii="Calibri" w:hAnsi="Calibri" w:cs="Calibri"/>
          <w:sz w:val="22"/>
          <w:szCs w:val="22"/>
          <w:lang w:val="en-US"/>
        </w:rPr>
        <w:t xml:space="preserve">For example, American films like </w:t>
      </w:r>
      <w:r w:rsidRPr="00D644EC">
        <w:rPr>
          <w:rFonts w:ascii="Calibri" w:hAnsi="Calibri" w:cs="Calibri"/>
          <w:i/>
          <w:iCs/>
          <w:sz w:val="22"/>
          <w:szCs w:val="22"/>
          <w:lang w:val="en-US"/>
        </w:rPr>
        <w:t>Dead Poets Society</w:t>
      </w:r>
      <w:r w:rsidRPr="00D644EC">
        <w:rPr>
          <w:rFonts w:ascii="Calibri" w:hAnsi="Calibri" w:cs="Calibri"/>
          <w:sz w:val="22"/>
          <w:szCs w:val="22"/>
          <w:lang w:val="en-US"/>
        </w:rPr>
        <w:t xml:space="preserve"> align with a worldview</w:t>
      </w:r>
      <w:r w:rsidR="00DF4221" w:rsidRPr="00D644EC">
        <w:rPr>
          <w:rFonts w:ascii="Calibri" w:hAnsi="Calibri" w:cs="Calibri"/>
          <w:sz w:val="22"/>
          <w:szCs w:val="22"/>
          <w:lang w:val="en-US"/>
        </w:rPr>
        <w:t xml:space="preserve"> </w:t>
      </w:r>
      <w:r w:rsidRPr="00D644EC">
        <w:rPr>
          <w:rFonts w:ascii="Calibri" w:hAnsi="Calibri" w:cs="Calibri"/>
          <w:sz w:val="22"/>
          <w:szCs w:val="22"/>
          <w:lang w:val="en-US"/>
        </w:rPr>
        <w:t xml:space="preserve">presenting the teacher as a charismatic agent of change whose mission is to inspire radical individualism and challenge institutional conformity. In this model, the ultimate success of education lies in the student's personal liberation. Conversely, the French system, explored in </w:t>
      </w:r>
      <w:r w:rsidRPr="00D644EC">
        <w:rPr>
          <w:rFonts w:ascii="Calibri" w:hAnsi="Calibri" w:cs="Calibri"/>
          <w:i/>
          <w:iCs/>
          <w:sz w:val="22"/>
          <w:szCs w:val="22"/>
          <w:lang w:val="en-US"/>
        </w:rPr>
        <w:t xml:space="preserve">Entre les Murs </w:t>
      </w:r>
      <w:r w:rsidRPr="00D644EC">
        <w:rPr>
          <w:rFonts w:ascii="Calibri" w:hAnsi="Calibri" w:cs="Calibri"/>
          <w:sz w:val="22"/>
          <w:szCs w:val="22"/>
          <w:lang w:val="en-US"/>
        </w:rPr>
        <w:t xml:space="preserve">(The Class) and the documentary </w:t>
      </w:r>
      <w:proofErr w:type="spellStart"/>
      <w:r w:rsidRPr="00D644EC">
        <w:rPr>
          <w:rFonts w:ascii="Calibri" w:hAnsi="Calibri" w:cs="Calibri"/>
          <w:i/>
          <w:iCs/>
          <w:sz w:val="22"/>
          <w:szCs w:val="22"/>
          <w:lang w:val="en-US"/>
        </w:rPr>
        <w:t>Être</w:t>
      </w:r>
      <w:proofErr w:type="spellEnd"/>
      <w:r w:rsidRPr="00D644EC">
        <w:rPr>
          <w:rFonts w:ascii="Calibri" w:hAnsi="Calibri" w:cs="Calibri"/>
          <w:i/>
          <w:iCs/>
          <w:sz w:val="22"/>
          <w:szCs w:val="22"/>
          <w:lang w:val="en-US"/>
        </w:rPr>
        <w:t xml:space="preserve"> et </w:t>
      </w:r>
      <w:proofErr w:type="spellStart"/>
      <w:r w:rsidRPr="00D644EC">
        <w:rPr>
          <w:rFonts w:ascii="Calibri" w:hAnsi="Calibri" w:cs="Calibri"/>
          <w:i/>
          <w:iCs/>
          <w:sz w:val="22"/>
          <w:szCs w:val="22"/>
          <w:lang w:val="en-US"/>
        </w:rPr>
        <w:t>Avoir</w:t>
      </w:r>
      <w:proofErr w:type="spellEnd"/>
      <w:r w:rsidRPr="00D644EC">
        <w:rPr>
          <w:rFonts w:ascii="Calibri" w:hAnsi="Calibri" w:cs="Calibri"/>
          <w:sz w:val="22"/>
          <w:szCs w:val="22"/>
          <w:lang w:val="en-US"/>
        </w:rPr>
        <w:t>, often reflects a System, portraying the teacher as a central, yet frequently challenged, authority figure around whom diverse student bodies orbit. Authority is institutional, and the dynamic is one of constant negotiation within a rigid structure.</w:t>
      </w:r>
    </w:p>
    <w:p w14:paraId="08DCC553" w14:textId="25A6A90A" w:rsidR="002E42D2" w:rsidRPr="00D644EC" w:rsidRDefault="00D20D80" w:rsidP="00D644EC">
      <w:pPr>
        <w:autoSpaceDE w:val="0"/>
        <w:autoSpaceDN w:val="0"/>
        <w:adjustRightInd w:val="0"/>
        <w:spacing w:before="120" w:after="120"/>
        <w:rPr>
          <w:rFonts w:ascii="Calibri" w:hAnsi="Calibri" w:cs="Calibri"/>
          <w:kern w:val="0"/>
          <w:sz w:val="22"/>
          <w:szCs w:val="22"/>
          <w:lang w:val="en-US"/>
        </w:rPr>
      </w:pPr>
      <w:r w:rsidRPr="00D644EC">
        <w:rPr>
          <w:rFonts w:ascii="Calibri" w:hAnsi="Calibri" w:cs="Calibri"/>
          <w:sz w:val="22"/>
          <w:szCs w:val="22"/>
          <w:lang w:val="en-US"/>
        </w:rPr>
        <w:t xml:space="preserve">Further contrasts illuminate the </w:t>
      </w:r>
      <w:r w:rsidR="00DF4221" w:rsidRPr="00D644EC">
        <w:rPr>
          <w:rFonts w:ascii="Calibri" w:hAnsi="Calibri" w:cs="Calibri"/>
          <w:sz w:val="22"/>
          <w:szCs w:val="22"/>
          <w:lang w:val="en-US"/>
        </w:rPr>
        <w:t>approach</w:t>
      </w:r>
      <w:r w:rsidRPr="00D644EC">
        <w:rPr>
          <w:rFonts w:ascii="Calibri" w:hAnsi="Calibri" w:cs="Calibri"/>
          <w:sz w:val="22"/>
          <w:szCs w:val="22"/>
          <w:lang w:val="en-US"/>
        </w:rPr>
        <w:t xml:space="preserve"> of the German school system, critically examined in </w:t>
      </w:r>
      <w:r w:rsidRPr="00D644EC">
        <w:rPr>
          <w:rFonts w:ascii="Calibri" w:hAnsi="Calibri" w:cs="Calibri"/>
          <w:i/>
          <w:iCs/>
          <w:sz w:val="22"/>
          <w:szCs w:val="22"/>
          <w:lang w:val="en-US"/>
        </w:rPr>
        <w:t>The Teacher’s Lounge</w:t>
      </w:r>
      <w:r w:rsidRPr="00D644EC">
        <w:rPr>
          <w:rFonts w:ascii="Calibri" w:hAnsi="Calibri" w:cs="Calibri"/>
          <w:sz w:val="22"/>
          <w:szCs w:val="22"/>
          <w:lang w:val="en-US"/>
        </w:rPr>
        <w:t xml:space="preserve">, where fidelity to rules and process becomes the central moral conflict, often taking precedence over empathy. In direct opposition, Turkish dramas like </w:t>
      </w:r>
      <w:r w:rsidRPr="00D644EC">
        <w:rPr>
          <w:rFonts w:ascii="Calibri" w:hAnsi="Calibri" w:cs="Calibri"/>
          <w:i/>
          <w:iCs/>
          <w:sz w:val="22"/>
          <w:szCs w:val="22"/>
          <w:lang w:val="en-US"/>
        </w:rPr>
        <w:t>About Dry Grasses</w:t>
      </w:r>
      <w:r w:rsidRPr="00D644EC">
        <w:rPr>
          <w:rFonts w:ascii="Calibri" w:hAnsi="Calibri" w:cs="Calibri"/>
          <w:sz w:val="22"/>
          <w:szCs w:val="22"/>
          <w:lang w:val="en-US"/>
        </w:rPr>
        <w:t xml:space="preserve"> reveal the stark, unquestioned hierarchical authority, where the teacher’s position is derived from institutional power, leading to distinct pedagogical outcomes and emotional realities. </w:t>
      </w:r>
      <w:r w:rsidR="002E42D2" w:rsidRPr="00D644EC">
        <w:rPr>
          <w:rFonts w:ascii="Calibri" w:hAnsi="Calibri" w:cs="Calibri"/>
          <w:kern w:val="0"/>
          <w:sz w:val="22"/>
          <w:szCs w:val="22"/>
          <w:lang w:val="en-US"/>
        </w:rPr>
        <w:t xml:space="preserve">Meanwhile, </w:t>
      </w:r>
      <w:r w:rsidR="002E42D2" w:rsidRPr="00D644EC">
        <w:rPr>
          <w:rFonts w:ascii="Calibri" w:hAnsi="Calibri" w:cs="Calibri"/>
          <w:i/>
          <w:iCs/>
          <w:kern w:val="0"/>
          <w:sz w:val="22"/>
          <w:szCs w:val="22"/>
          <w:lang w:val="en-US"/>
        </w:rPr>
        <w:t>Ciske de Rat</w:t>
      </w:r>
      <w:r w:rsidR="002E42D2" w:rsidRPr="00D644EC">
        <w:rPr>
          <w:rFonts w:ascii="Calibri" w:hAnsi="Calibri" w:cs="Calibri"/>
          <w:kern w:val="0"/>
          <w:sz w:val="22"/>
          <w:szCs w:val="22"/>
          <w:lang w:val="en-US"/>
        </w:rPr>
        <w:t xml:space="preserve"> presents a dynamic, where the Dutch teacher Jopie acts as a mentor rather than an authority figure. His relationship with the troubled boy Ciske is built on trust, individualized care, and egalitarianism, reflecting the Dutch cultural emphasis on personal growth and collaboration. Here, the teacher’s role is less about enforcing rules and more about fostering connection and mutual respect.</w:t>
      </w:r>
    </w:p>
    <w:p w14:paraId="71E0708E" w14:textId="72604B57" w:rsidR="00D20D80" w:rsidRPr="00D644EC" w:rsidRDefault="002E42D2" w:rsidP="00D644EC">
      <w:pPr>
        <w:autoSpaceDE w:val="0"/>
        <w:autoSpaceDN w:val="0"/>
        <w:adjustRightInd w:val="0"/>
        <w:spacing w:before="120" w:after="120"/>
        <w:rPr>
          <w:rFonts w:ascii="Calibri" w:hAnsi="Calibri" w:cs="Calibri"/>
          <w:sz w:val="22"/>
          <w:szCs w:val="22"/>
          <w:lang w:val="en-US"/>
        </w:rPr>
      </w:pPr>
      <w:r w:rsidRPr="00D644EC">
        <w:rPr>
          <w:rFonts w:ascii="Calibri" w:hAnsi="Calibri" w:cs="Calibri"/>
          <w:kern w:val="0"/>
          <w:sz w:val="22"/>
          <w:szCs w:val="22"/>
          <w:lang w:val="en-US"/>
        </w:rPr>
        <w:t>These films collectively underscore a critical insight</w:t>
      </w:r>
      <w:r w:rsidRPr="00D644EC">
        <w:rPr>
          <w:rFonts w:ascii="Calibri" w:hAnsi="Calibri" w:cs="Calibri"/>
          <w:b/>
          <w:bCs/>
          <w:kern w:val="0"/>
          <w:sz w:val="22"/>
          <w:szCs w:val="22"/>
          <w:lang w:val="en-US"/>
        </w:rPr>
        <w:t>—it’s about how culture shapes the very nature of teaching and learning</w:t>
      </w:r>
      <w:r w:rsidRPr="00D644EC">
        <w:rPr>
          <w:rFonts w:ascii="Calibri" w:hAnsi="Calibri" w:cs="Calibri"/>
          <w:kern w:val="0"/>
          <w:sz w:val="22"/>
          <w:szCs w:val="22"/>
          <w:lang w:val="en-US"/>
        </w:rPr>
        <w:t xml:space="preserve">. Whether through the strict hierarchies of Turkey, the creative resistance in Spain, the negotiated tensions in France, or the mentorship-driven approach in the Netherlands, each model reveals how </w:t>
      </w:r>
      <w:r w:rsidRPr="00D644EC">
        <w:rPr>
          <w:rFonts w:ascii="Calibri" w:hAnsi="Calibri" w:cs="Calibri"/>
          <w:b/>
          <w:bCs/>
          <w:kern w:val="0"/>
          <w:sz w:val="22"/>
          <w:szCs w:val="22"/>
          <w:lang w:val="en-US"/>
        </w:rPr>
        <w:t xml:space="preserve">cultural norms around power influence what education looks like—and </w:t>
      </w:r>
      <w:r w:rsidRPr="00D644EC">
        <w:rPr>
          <w:rFonts w:ascii="Calibri" w:hAnsi="Calibri" w:cs="Calibri"/>
          <w:b/>
          <w:bCs/>
          <w:kern w:val="0"/>
          <w:sz w:val="22"/>
          <w:szCs w:val="22"/>
          <w:lang w:val="en-US"/>
        </w:rPr>
        <w:lastRenderedPageBreak/>
        <w:t>who it serves</w:t>
      </w:r>
      <w:r w:rsidRPr="00D644EC">
        <w:rPr>
          <w:rFonts w:ascii="Calibri" w:hAnsi="Calibri" w:cs="Calibri"/>
          <w:kern w:val="0"/>
          <w:sz w:val="22"/>
          <w:szCs w:val="22"/>
          <w:lang w:val="en-US"/>
        </w:rPr>
        <w:t xml:space="preserve">. This article explores </w:t>
      </w:r>
      <w:r w:rsidR="00D20D80" w:rsidRPr="00D644EC">
        <w:rPr>
          <w:rFonts w:ascii="Calibri" w:hAnsi="Calibri" w:cs="Calibri"/>
          <w:sz w:val="22"/>
          <w:szCs w:val="22"/>
          <w:lang w:val="en-US"/>
        </w:rPr>
        <w:t xml:space="preserve">the complex, often conflicting, educational philosophies that define national cultural Worldviews and </w:t>
      </w:r>
      <w:r w:rsidRPr="00D644EC">
        <w:rPr>
          <w:rFonts w:ascii="Calibri" w:hAnsi="Calibri" w:cs="Calibri"/>
          <w:sz w:val="22"/>
          <w:szCs w:val="22"/>
          <w:lang w:val="en-US"/>
        </w:rPr>
        <w:t xml:space="preserve">the way this </w:t>
      </w:r>
      <w:r w:rsidR="00D20D80" w:rsidRPr="00D644EC">
        <w:rPr>
          <w:rFonts w:ascii="Calibri" w:hAnsi="Calibri" w:cs="Calibri"/>
          <w:sz w:val="22"/>
          <w:szCs w:val="22"/>
          <w:lang w:val="en-US"/>
        </w:rPr>
        <w:t xml:space="preserve">determine </w:t>
      </w:r>
      <w:proofErr w:type="spellStart"/>
      <w:r w:rsidRPr="00D644EC">
        <w:rPr>
          <w:rFonts w:ascii="Calibri" w:hAnsi="Calibri" w:cs="Calibri"/>
          <w:sz w:val="22"/>
          <w:szCs w:val="22"/>
          <w:lang w:val="en-US"/>
        </w:rPr>
        <w:t>s</w:t>
      </w:r>
      <w:r w:rsidR="00D20D80" w:rsidRPr="00D644EC">
        <w:rPr>
          <w:rFonts w:ascii="Calibri" w:hAnsi="Calibri" w:cs="Calibri"/>
          <w:sz w:val="22"/>
          <w:szCs w:val="22"/>
          <w:lang w:val="en-US"/>
        </w:rPr>
        <w:t>the</w:t>
      </w:r>
      <w:proofErr w:type="spellEnd"/>
      <w:r w:rsidR="00D20D80" w:rsidRPr="00D644EC">
        <w:rPr>
          <w:rFonts w:ascii="Calibri" w:hAnsi="Calibri" w:cs="Calibri"/>
          <w:sz w:val="22"/>
          <w:szCs w:val="22"/>
          <w:lang w:val="en-US"/>
        </w:rPr>
        <w:t xml:space="preserve"> very purpose of schooling.</w:t>
      </w:r>
    </w:p>
    <w:p w14:paraId="6CF69455" w14:textId="6D2C01DC" w:rsidR="004F3EAF" w:rsidRPr="00D644EC" w:rsidRDefault="004F3EAF" w:rsidP="00D644EC">
      <w:pPr>
        <w:spacing w:before="120" w:after="120"/>
        <w:rPr>
          <w:rFonts w:ascii="Calibri" w:hAnsi="Calibri" w:cs="Calibri"/>
          <w:b/>
          <w:bCs/>
          <w:sz w:val="22"/>
          <w:szCs w:val="22"/>
          <w:lang w:val="en-US"/>
        </w:rPr>
      </w:pPr>
      <w:r w:rsidRPr="00D644EC">
        <w:rPr>
          <w:rFonts w:ascii="Calibri" w:hAnsi="Calibri" w:cs="Calibri"/>
          <w:b/>
          <w:bCs/>
          <w:sz w:val="22"/>
          <w:szCs w:val="22"/>
          <w:lang w:val="en-US"/>
        </w:rPr>
        <w:t>The core cultural values</w:t>
      </w:r>
    </w:p>
    <w:p w14:paraId="48BDA6BD" w14:textId="20C407CC" w:rsidR="004F3EAF" w:rsidRPr="00D644EC" w:rsidRDefault="004F3EAF" w:rsidP="00D644EC">
      <w:pPr>
        <w:spacing w:before="120" w:after="120"/>
        <w:rPr>
          <w:rFonts w:ascii="Calibri" w:hAnsi="Calibri" w:cs="Calibri"/>
          <w:sz w:val="22"/>
          <w:szCs w:val="22"/>
          <w:lang w:val="en-US"/>
        </w:rPr>
      </w:pPr>
      <w:r w:rsidRPr="00D644EC">
        <w:rPr>
          <w:rFonts w:ascii="Calibri" w:hAnsi="Calibri" w:cs="Calibri"/>
          <w:sz w:val="22"/>
          <w:szCs w:val="22"/>
          <w:lang w:val="en-US"/>
        </w:rPr>
        <w:t xml:space="preserve">The cultural value dimensions </w:t>
      </w:r>
      <w:r w:rsidR="00DF4221" w:rsidRPr="00D644EC">
        <w:rPr>
          <w:rFonts w:ascii="Calibri" w:hAnsi="Calibri" w:cs="Calibri"/>
          <w:sz w:val="22"/>
          <w:szCs w:val="22"/>
          <w:lang w:val="en-US"/>
        </w:rPr>
        <w:t xml:space="preserve">found by Dutch scholar Geert </w:t>
      </w:r>
      <w:r w:rsidRPr="00D644EC">
        <w:rPr>
          <w:rFonts w:ascii="Calibri" w:hAnsi="Calibri" w:cs="Calibri"/>
          <w:sz w:val="22"/>
          <w:szCs w:val="22"/>
          <w:lang w:val="en-US"/>
        </w:rPr>
        <w:t xml:space="preserve">Hofstede are the outcome of factor analysis. They represent the fundamental issues all human beings everywhere must cope with. Country culture refers to how nations differ in their approaches to coping. </w:t>
      </w:r>
    </w:p>
    <w:p w14:paraId="2EB28AC3" w14:textId="77777777" w:rsidR="004F3EAF" w:rsidRPr="00D644EC" w:rsidRDefault="004F3EAF" w:rsidP="00D644EC">
      <w:pPr>
        <w:spacing w:before="120" w:after="120"/>
        <w:rPr>
          <w:rFonts w:ascii="Calibri" w:hAnsi="Calibri" w:cs="Calibri"/>
          <w:sz w:val="22"/>
          <w:szCs w:val="22"/>
          <w:lang w:val="en-US"/>
        </w:rPr>
      </w:pPr>
      <w:r w:rsidRPr="00D644EC">
        <w:rPr>
          <w:rFonts w:ascii="Calibri" w:hAnsi="Calibri" w:cs="Calibri"/>
          <w:sz w:val="22"/>
          <w:szCs w:val="22"/>
          <w:lang w:val="en-US"/>
        </w:rPr>
        <w:t>So, the dimensions are not a random collection of factors that emerged from haphazard situations; instead, they reflect the basic human value choices.</w:t>
      </w:r>
    </w:p>
    <w:p w14:paraId="1282161C" w14:textId="77777777" w:rsidR="004F3EAF" w:rsidRPr="00D644EC" w:rsidRDefault="004F3EAF" w:rsidP="00D644EC">
      <w:pPr>
        <w:spacing w:before="120" w:after="120"/>
        <w:rPr>
          <w:rFonts w:ascii="Calibri" w:hAnsi="Calibri" w:cs="Calibri"/>
          <w:sz w:val="22"/>
          <w:szCs w:val="22"/>
          <w:lang w:val="en-US"/>
        </w:rPr>
      </w:pPr>
      <w:r w:rsidRPr="00D644EC">
        <w:rPr>
          <w:rFonts w:ascii="Calibri" w:hAnsi="Calibri" w:cs="Calibri"/>
          <w:sz w:val="22"/>
          <w:szCs w:val="22"/>
          <w:lang w:val="en-US"/>
        </w:rPr>
        <w:t xml:space="preserve">The dimensions are evidence-based, having been repeatedly researched and validated over 50 years, with regular attempts to falsify the outcomes. </w:t>
      </w:r>
    </w:p>
    <w:p w14:paraId="728D9C19" w14:textId="1B6BEFAF" w:rsidR="004F3EAF" w:rsidRPr="00D644EC" w:rsidRDefault="004F3EAF" w:rsidP="00D644EC">
      <w:pPr>
        <w:spacing w:before="120" w:after="120"/>
        <w:rPr>
          <w:rFonts w:ascii="Calibri" w:hAnsi="Calibri" w:cs="Calibri"/>
          <w:sz w:val="22"/>
          <w:szCs w:val="22"/>
          <w:lang w:val="en-US"/>
        </w:rPr>
      </w:pPr>
      <w:r w:rsidRPr="00D644EC">
        <w:rPr>
          <w:rFonts w:ascii="Calibri" w:hAnsi="Calibri" w:cs="Calibri"/>
          <w:sz w:val="22"/>
          <w:szCs w:val="22"/>
          <w:lang w:val="en-US"/>
        </w:rPr>
        <w:t xml:space="preserve">Cultural differences are determined by how the dominant majority in different countries address those issues. So, we are talking about the central tendency in a bell curve. </w:t>
      </w:r>
    </w:p>
    <w:p w14:paraId="3DAA6045" w14:textId="77777777" w:rsidR="004F3EAF" w:rsidRPr="00D644EC" w:rsidRDefault="004F3EAF" w:rsidP="00D644EC">
      <w:pPr>
        <w:spacing w:before="120" w:after="120"/>
        <w:rPr>
          <w:rFonts w:ascii="Calibri" w:hAnsi="Calibri" w:cs="Calibri"/>
          <w:sz w:val="22"/>
          <w:szCs w:val="22"/>
          <w:lang w:val="en-US"/>
        </w:rPr>
      </w:pPr>
      <w:r w:rsidRPr="00D644EC">
        <w:rPr>
          <w:rFonts w:ascii="Calibri" w:hAnsi="Calibri" w:cs="Calibri"/>
          <w:sz w:val="22"/>
          <w:szCs w:val="22"/>
          <w:lang w:val="en-US"/>
        </w:rPr>
        <w:t xml:space="preserve">Each country has a 'score' on each of the fundamental dimensions, reflecting the central tendency. The scores go, in principle, from 0 to 100. These scores, in turn, provide a 'picture of a country's majority culture. Hofstede's approach is clear, simple, and statistically valid. </w:t>
      </w:r>
    </w:p>
    <w:p w14:paraId="4C3C1434" w14:textId="6C9683B5" w:rsidR="004F3EAF" w:rsidRPr="00D644EC" w:rsidRDefault="004F3EAF" w:rsidP="00D644EC">
      <w:pPr>
        <w:spacing w:before="120" w:after="120"/>
        <w:rPr>
          <w:rFonts w:ascii="Calibri" w:hAnsi="Calibri" w:cs="Calibri"/>
          <w:sz w:val="22"/>
          <w:szCs w:val="22"/>
          <w:lang w:val="en-US"/>
        </w:rPr>
      </w:pPr>
      <w:r w:rsidRPr="00D644EC">
        <w:rPr>
          <w:rFonts w:ascii="Calibri" w:hAnsi="Calibri" w:cs="Calibri"/>
          <w:sz w:val="22"/>
          <w:szCs w:val="22"/>
          <w:lang w:val="en-US"/>
        </w:rPr>
        <w:t>By this set of 4 value dimensions, it is possible to describe how culture, in a decisive way, defines diversity</w:t>
      </w:r>
      <w:r w:rsidR="00380EA9">
        <w:rPr>
          <w:rFonts w:ascii="Calibri" w:hAnsi="Calibri" w:cs="Calibri"/>
          <w:sz w:val="22"/>
          <w:szCs w:val="22"/>
          <w:lang w:val="en-US"/>
        </w:rPr>
        <w:t>.</w:t>
      </w:r>
    </w:p>
    <w:p w14:paraId="37DFE043" w14:textId="77777777" w:rsidR="004F3EAF" w:rsidRPr="00D644EC" w:rsidRDefault="004F3EAF" w:rsidP="00D644EC">
      <w:pPr>
        <w:spacing w:before="120" w:after="120"/>
        <w:rPr>
          <w:rFonts w:ascii="Calibri" w:hAnsi="Calibri" w:cs="Calibri"/>
          <w:sz w:val="22"/>
          <w:szCs w:val="22"/>
          <w:lang w:val="en-US"/>
        </w:rPr>
      </w:pPr>
      <w:r w:rsidRPr="00D644EC">
        <w:rPr>
          <w:rFonts w:ascii="Calibri" w:hAnsi="Calibri" w:cs="Calibri"/>
          <w:sz w:val="22"/>
          <w:szCs w:val="22"/>
          <w:lang w:val="en-US"/>
        </w:rPr>
        <w:t xml:space="preserve">The four confirmed value dimensions as shorelines: </w:t>
      </w:r>
    </w:p>
    <w:p w14:paraId="22AB4E39" w14:textId="77777777" w:rsidR="004F3EAF" w:rsidRPr="00D644EC" w:rsidRDefault="004F3EAF" w:rsidP="00D644EC">
      <w:pPr>
        <w:spacing w:before="120" w:after="120"/>
        <w:rPr>
          <w:rFonts w:ascii="Calibri" w:hAnsi="Calibri" w:cs="Calibri"/>
          <w:i/>
          <w:iCs/>
          <w:sz w:val="22"/>
          <w:szCs w:val="22"/>
          <w:lang w:val="en-US"/>
        </w:rPr>
      </w:pPr>
      <w:r w:rsidRPr="00D644EC">
        <w:rPr>
          <w:rFonts w:ascii="Calibri" w:hAnsi="Calibri" w:cs="Calibri"/>
          <w:sz w:val="22"/>
          <w:szCs w:val="22"/>
          <w:lang w:val="en-US"/>
        </w:rPr>
        <w:t>1</w:t>
      </w:r>
      <w:r w:rsidRPr="00D644EC">
        <w:rPr>
          <w:rFonts w:ascii="Calibri" w:hAnsi="Calibri" w:cs="Calibri"/>
          <w:i/>
          <w:iCs/>
          <w:sz w:val="22"/>
          <w:szCs w:val="22"/>
          <w:lang w:val="en-US"/>
        </w:rPr>
        <w:t xml:space="preserve">. Small Power distance versus Large Power distance </w:t>
      </w:r>
    </w:p>
    <w:p w14:paraId="20E4990E" w14:textId="77777777" w:rsidR="004F3EAF" w:rsidRPr="00D644EC" w:rsidRDefault="004F3EAF" w:rsidP="00D644EC">
      <w:pPr>
        <w:spacing w:before="120" w:after="120"/>
        <w:rPr>
          <w:rFonts w:ascii="Calibri" w:hAnsi="Calibri" w:cs="Calibri"/>
          <w:sz w:val="22"/>
          <w:szCs w:val="22"/>
          <w:lang w:val="en-US"/>
        </w:rPr>
      </w:pPr>
      <w:r w:rsidRPr="00D644EC">
        <w:rPr>
          <w:rFonts w:ascii="Calibri" w:hAnsi="Calibri" w:cs="Calibri"/>
          <w:sz w:val="22"/>
          <w:szCs w:val="22"/>
          <w:lang w:val="en-US"/>
        </w:rPr>
        <w:t xml:space="preserve">Power distance is the extent to which less powerful members of a society accept that power is distributed unequally. People in countries scoring low, such as the US, Canada, the UK, Scandinavia, and the Netherlands, are likely to accept ideas like autonomy, empowerment, decentralization, participatory decision-making, and flat organizations. Business schools worldwide tend to base their teachings on low power-distance values. </w:t>
      </w:r>
    </w:p>
    <w:p w14:paraId="7CD07856" w14:textId="77777777" w:rsidR="004F3EAF" w:rsidRPr="00D644EC" w:rsidRDefault="004F3EAF" w:rsidP="00D644EC">
      <w:pPr>
        <w:spacing w:before="120" w:after="120"/>
        <w:rPr>
          <w:rFonts w:ascii="Calibri" w:hAnsi="Calibri" w:cs="Calibri"/>
          <w:sz w:val="22"/>
          <w:szCs w:val="22"/>
          <w:lang w:val="en-US"/>
        </w:rPr>
      </w:pPr>
      <w:r w:rsidRPr="00D644EC">
        <w:rPr>
          <w:rFonts w:ascii="Calibri" w:hAnsi="Calibri" w:cs="Calibri"/>
          <w:sz w:val="22"/>
          <w:szCs w:val="22"/>
          <w:lang w:val="en-US"/>
        </w:rPr>
        <w:t xml:space="preserve">However, most countries in the world have a large power distance. In Large power-distance cultures, people accept existential hierarchy and centralized decision-making. </w:t>
      </w:r>
    </w:p>
    <w:p w14:paraId="64A57BAB" w14:textId="77777777" w:rsidR="004F3EAF" w:rsidRPr="00D644EC" w:rsidRDefault="004F3EAF" w:rsidP="00D644EC">
      <w:pPr>
        <w:spacing w:before="120" w:after="120"/>
        <w:rPr>
          <w:rFonts w:ascii="Calibri" w:hAnsi="Calibri" w:cs="Calibri"/>
          <w:i/>
          <w:iCs/>
          <w:sz w:val="22"/>
          <w:szCs w:val="22"/>
          <w:lang w:val="en-US"/>
        </w:rPr>
      </w:pPr>
      <w:r w:rsidRPr="00D644EC">
        <w:rPr>
          <w:rFonts w:ascii="Calibri" w:hAnsi="Calibri" w:cs="Calibri"/>
          <w:i/>
          <w:iCs/>
          <w:sz w:val="22"/>
          <w:szCs w:val="22"/>
          <w:lang w:val="en-US"/>
        </w:rPr>
        <w:t xml:space="preserve">2. Individualism versus Collectivism </w:t>
      </w:r>
    </w:p>
    <w:p w14:paraId="3B8635B3" w14:textId="77777777" w:rsidR="004F3EAF" w:rsidRPr="00D644EC" w:rsidRDefault="004F3EAF" w:rsidP="00D644EC">
      <w:pPr>
        <w:spacing w:before="120" w:after="120"/>
        <w:rPr>
          <w:rFonts w:ascii="Calibri" w:hAnsi="Calibri" w:cs="Calibri"/>
          <w:sz w:val="22"/>
          <w:szCs w:val="22"/>
          <w:lang w:val="en-US"/>
        </w:rPr>
      </w:pPr>
      <w:r w:rsidRPr="00D644EC">
        <w:rPr>
          <w:rFonts w:ascii="Calibri" w:hAnsi="Calibri" w:cs="Calibri"/>
          <w:sz w:val="22"/>
          <w:szCs w:val="22"/>
          <w:lang w:val="en-US"/>
        </w:rPr>
        <w:t xml:space="preserve">In individualistic cultures, Individual rights and obligations are the center of value preferences. People believe in Universalistic values. The rights and obligations are (or should be) valid everywhere. The rule of law guarantees human rights. </w:t>
      </w:r>
    </w:p>
    <w:p w14:paraId="26C6E10E" w14:textId="77777777" w:rsidR="004F3EAF" w:rsidRPr="00D644EC" w:rsidRDefault="004F3EAF" w:rsidP="00D644EC">
      <w:pPr>
        <w:spacing w:before="120" w:after="120"/>
        <w:rPr>
          <w:rFonts w:ascii="Calibri" w:hAnsi="Calibri" w:cs="Calibri"/>
          <w:sz w:val="22"/>
          <w:szCs w:val="22"/>
          <w:lang w:val="en-US"/>
        </w:rPr>
      </w:pPr>
      <w:r w:rsidRPr="00D644EC">
        <w:rPr>
          <w:rFonts w:ascii="Calibri" w:hAnsi="Calibri" w:cs="Calibri"/>
          <w:sz w:val="22"/>
          <w:szCs w:val="22"/>
          <w:lang w:val="en-US"/>
        </w:rPr>
        <w:t xml:space="preserve">In collectivist cultures, people belong to in-groups who look after them in exchange for loyalty. The value orientation is particularistic and applicable to people of the in-group. </w:t>
      </w:r>
    </w:p>
    <w:p w14:paraId="36B4A570" w14:textId="77777777" w:rsidR="004F3EAF" w:rsidRPr="00D644EC" w:rsidRDefault="004F3EAF" w:rsidP="00D644EC">
      <w:pPr>
        <w:spacing w:before="120" w:after="120"/>
        <w:rPr>
          <w:rFonts w:ascii="Calibri" w:hAnsi="Calibri" w:cs="Calibri"/>
          <w:sz w:val="22"/>
          <w:szCs w:val="22"/>
          <w:lang w:val="en-US"/>
        </w:rPr>
      </w:pPr>
      <w:r w:rsidRPr="00D644EC">
        <w:rPr>
          <w:rFonts w:ascii="Calibri" w:hAnsi="Calibri" w:cs="Calibri"/>
          <w:sz w:val="22"/>
          <w:szCs w:val="22"/>
          <w:lang w:val="en-US"/>
        </w:rPr>
        <w:t xml:space="preserve">Identity is based on the social network to which one belongs. </w:t>
      </w:r>
    </w:p>
    <w:p w14:paraId="4B3B7AE0" w14:textId="77777777" w:rsidR="004F3EAF" w:rsidRPr="00D644EC" w:rsidRDefault="004F3EAF" w:rsidP="00D644EC">
      <w:pPr>
        <w:spacing w:before="120" w:after="120"/>
        <w:rPr>
          <w:rFonts w:ascii="Calibri" w:hAnsi="Calibri" w:cs="Calibri"/>
          <w:sz w:val="22"/>
          <w:szCs w:val="22"/>
          <w:lang w:val="en-US"/>
        </w:rPr>
      </w:pPr>
      <w:r w:rsidRPr="00D644EC">
        <w:rPr>
          <w:rFonts w:ascii="Calibri" w:hAnsi="Calibri" w:cs="Calibri"/>
          <w:sz w:val="22"/>
          <w:szCs w:val="22"/>
          <w:lang w:val="en-US"/>
        </w:rPr>
        <w:t xml:space="preserve">Collectivism is a value system that emphasizes the importance of group identity and the collective good over the rights and interests of individual members. In collectivist societies, the needs and goals of the group are prioritized over those of the individual, and the group is expected to work together for the common good, as formulated by the top leaders. </w:t>
      </w:r>
    </w:p>
    <w:p w14:paraId="43E5BE43" w14:textId="77777777" w:rsidR="004F3EAF" w:rsidRPr="00D644EC" w:rsidRDefault="004F3EAF" w:rsidP="00D644EC">
      <w:pPr>
        <w:spacing w:before="120" w:after="120"/>
        <w:rPr>
          <w:rFonts w:ascii="Calibri" w:hAnsi="Calibri" w:cs="Calibri"/>
          <w:sz w:val="22"/>
          <w:szCs w:val="22"/>
          <w:lang w:val="en-US"/>
        </w:rPr>
      </w:pPr>
      <w:r w:rsidRPr="00D644EC">
        <w:rPr>
          <w:rFonts w:ascii="Calibri" w:hAnsi="Calibri" w:cs="Calibri"/>
          <w:sz w:val="22"/>
          <w:szCs w:val="22"/>
          <w:lang w:val="en-US"/>
        </w:rPr>
        <w:t xml:space="preserve">In Individualistic cultures, people identify more as members of voluntary social groups than members of "clans." For collectivistic societies, it is difficult to accept that individuals have the right to decide about moral issues. Religious institutions and their officials represent the </w:t>
      </w:r>
    </w:p>
    <w:p w14:paraId="5FC0F6D7" w14:textId="77777777" w:rsidR="004F3EAF" w:rsidRPr="00D644EC" w:rsidRDefault="004F3EAF" w:rsidP="00D644EC">
      <w:pPr>
        <w:spacing w:before="120" w:after="120"/>
        <w:rPr>
          <w:rFonts w:ascii="Calibri" w:hAnsi="Calibri" w:cs="Calibri"/>
          <w:sz w:val="22"/>
          <w:szCs w:val="22"/>
          <w:lang w:val="en-US"/>
        </w:rPr>
      </w:pPr>
      <w:r w:rsidRPr="00D644EC">
        <w:rPr>
          <w:rFonts w:ascii="Calibri" w:hAnsi="Calibri" w:cs="Calibri"/>
          <w:sz w:val="22"/>
          <w:szCs w:val="22"/>
          <w:lang w:val="en-US"/>
        </w:rPr>
        <w:t xml:space="preserve">traditional values, and they are the only ones in the position to "weigh" new developments like freedom of sexual preference and equal rights for women. </w:t>
      </w:r>
    </w:p>
    <w:p w14:paraId="08CA8288" w14:textId="77777777" w:rsidR="004F3EAF" w:rsidRPr="00D644EC" w:rsidRDefault="004F3EAF" w:rsidP="00D644EC">
      <w:pPr>
        <w:spacing w:before="120" w:after="120"/>
        <w:rPr>
          <w:rFonts w:ascii="Calibri" w:hAnsi="Calibri" w:cs="Calibri"/>
          <w:i/>
          <w:iCs/>
          <w:sz w:val="22"/>
          <w:szCs w:val="22"/>
          <w:lang w:val="en-US"/>
        </w:rPr>
      </w:pPr>
      <w:r w:rsidRPr="00D644EC">
        <w:rPr>
          <w:rFonts w:ascii="Calibri" w:hAnsi="Calibri" w:cs="Calibri"/>
          <w:i/>
          <w:iCs/>
          <w:sz w:val="22"/>
          <w:szCs w:val="22"/>
          <w:lang w:val="en-US"/>
        </w:rPr>
        <w:t xml:space="preserve">3. Masculinity versus Femininity </w:t>
      </w:r>
    </w:p>
    <w:p w14:paraId="5BFE4883" w14:textId="77777777" w:rsidR="004F3EAF" w:rsidRPr="00D644EC" w:rsidRDefault="004F3EAF" w:rsidP="00D644EC">
      <w:pPr>
        <w:spacing w:before="120" w:after="120"/>
        <w:rPr>
          <w:rFonts w:ascii="Calibri" w:hAnsi="Calibri" w:cs="Calibri"/>
          <w:sz w:val="22"/>
          <w:szCs w:val="22"/>
          <w:lang w:val="en-US"/>
        </w:rPr>
      </w:pPr>
      <w:r w:rsidRPr="00D644EC">
        <w:rPr>
          <w:rFonts w:ascii="Calibri" w:hAnsi="Calibri" w:cs="Calibri"/>
          <w:sz w:val="22"/>
          <w:szCs w:val="22"/>
          <w:lang w:val="en-US"/>
        </w:rPr>
        <w:lastRenderedPageBreak/>
        <w:t xml:space="preserve">In masculine cultures, competition, achievement, and success are dominant values. The dominant values in feminine cultures are consensus-seeking, caring for others, and quality of life. In masculine cultures, sympathy is for the achiever. Status symbols are important to show success. Feminine cultures have a people orientation. Sympathy is for the underdog, "small is beautiful," and status is less important. </w:t>
      </w:r>
    </w:p>
    <w:p w14:paraId="4530B0C4" w14:textId="77777777" w:rsidR="004F3EAF" w:rsidRPr="00D644EC" w:rsidRDefault="004F3EAF" w:rsidP="00D644EC">
      <w:pPr>
        <w:spacing w:before="120" w:after="120"/>
        <w:rPr>
          <w:rFonts w:ascii="Calibri" w:hAnsi="Calibri" w:cs="Calibri"/>
          <w:sz w:val="22"/>
          <w:szCs w:val="22"/>
          <w:lang w:val="en-US"/>
        </w:rPr>
      </w:pPr>
      <w:r w:rsidRPr="00D644EC">
        <w:rPr>
          <w:rFonts w:ascii="Calibri" w:hAnsi="Calibri" w:cs="Calibri"/>
          <w:sz w:val="22"/>
          <w:szCs w:val="22"/>
          <w:lang w:val="en-US"/>
        </w:rPr>
        <w:t xml:space="preserve">This has strong political consequences. The more feminine a culture is, the more sympathy goes to the underdogs and "have-nots." There is support for redistributing tax money to help those in need. </w:t>
      </w:r>
    </w:p>
    <w:p w14:paraId="77FA2D9C" w14:textId="77777777" w:rsidR="004F3EAF" w:rsidRPr="00D644EC" w:rsidRDefault="004F3EAF" w:rsidP="00D644EC">
      <w:pPr>
        <w:spacing w:before="120" w:after="120"/>
        <w:rPr>
          <w:rFonts w:ascii="Calibri" w:hAnsi="Calibri" w:cs="Calibri"/>
          <w:i/>
          <w:iCs/>
          <w:sz w:val="22"/>
          <w:szCs w:val="22"/>
          <w:lang w:val="en-US"/>
        </w:rPr>
      </w:pPr>
      <w:r w:rsidRPr="00D644EC">
        <w:rPr>
          <w:rFonts w:ascii="Calibri" w:hAnsi="Calibri" w:cs="Calibri"/>
          <w:i/>
          <w:iCs/>
          <w:sz w:val="22"/>
          <w:szCs w:val="22"/>
          <w:lang w:val="en-US"/>
        </w:rPr>
        <w:t xml:space="preserve">4. Weak versus Strong Uncertainty avoidance </w:t>
      </w:r>
    </w:p>
    <w:p w14:paraId="53B4B4C7" w14:textId="77777777" w:rsidR="004F3EAF" w:rsidRPr="00D644EC" w:rsidRDefault="004F3EAF" w:rsidP="00D644EC">
      <w:pPr>
        <w:spacing w:before="120" w:after="120"/>
        <w:rPr>
          <w:rFonts w:ascii="Calibri" w:hAnsi="Calibri" w:cs="Calibri"/>
          <w:sz w:val="22"/>
          <w:szCs w:val="22"/>
          <w:lang w:val="en-US"/>
        </w:rPr>
      </w:pPr>
      <w:r w:rsidRPr="00D644EC">
        <w:rPr>
          <w:rFonts w:ascii="Calibri" w:hAnsi="Calibri" w:cs="Calibri"/>
          <w:sz w:val="22"/>
          <w:szCs w:val="22"/>
          <w:lang w:val="en-US"/>
        </w:rPr>
        <w:t xml:space="preserve">Uncertainty Avoidance refers to the extent to which people feel threatened by uncertainty and ambiguity and, therefore, try to avoid it. In cultures of strong uncertainty avoidance, there is a need for rules, procedures, and formality to structure life. Decisions are taken after considering all available information. As a result, there is a tendency towards deductive reasoning and a strong reliance on experts. In weak uncertainty-avoidance cultures, people are motivated by making quick decisions based on limited information. As a result, they tend to prefer inductive reasoning, and there is a belief in "best practices" as formulated by practitioners. Experts are frequently seen as "Academic.", which is not meant as a compliment.  </w:t>
      </w:r>
    </w:p>
    <w:p w14:paraId="2983295B" w14:textId="3648E10E" w:rsidR="004F3EAF" w:rsidRPr="00D644EC" w:rsidRDefault="004F3EAF" w:rsidP="00D644EC">
      <w:pPr>
        <w:spacing w:before="120" w:after="120"/>
        <w:rPr>
          <w:rFonts w:ascii="Calibri" w:hAnsi="Calibri" w:cs="Calibri"/>
          <w:sz w:val="22"/>
          <w:szCs w:val="22"/>
          <w:lang w:val="en-US"/>
        </w:rPr>
      </w:pPr>
      <w:r w:rsidRPr="00D644EC">
        <w:rPr>
          <w:rFonts w:ascii="Calibri" w:hAnsi="Calibri" w:cs="Calibri"/>
          <w:sz w:val="22"/>
          <w:szCs w:val="22"/>
          <w:lang w:val="en-US"/>
        </w:rPr>
        <w:t xml:space="preserve">The impact of the single-value dimensions is enormous. They are discussed in a paper: "The impact of culture on education. Can we introduce best practices in education across countries?"  See: </w:t>
      </w:r>
      <w:hyperlink r:id="rId7" w:history="1">
        <w:r w:rsidRPr="00D644EC">
          <w:rPr>
            <w:rStyle w:val="Hyperlink"/>
            <w:rFonts w:ascii="Calibri" w:hAnsi="Calibri" w:cs="Calibri"/>
            <w:sz w:val="22"/>
            <w:szCs w:val="22"/>
            <w:lang w:val="en-US"/>
          </w:rPr>
          <w:t>https://www.academia.edu/22731263/</w:t>
        </w:r>
      </w:hyperlink>
    </w:p>
    <w:p w14:paraId="0EC2EE70" w14:textId="2B98247F" w:rsidR="002F5AE6" w:rsidRPr="00D644EC" w:rsidRDefault="00D20D80" w:rsidP="00D644EC">
      <w:pPr>
        <w:autoSpaceDE w:val="0"/>
        <w:autoSpaceDN w:val="0"/>
        <w:adjustRightInd w:val="0"/>
        <w:spacing w:before="120" w:after="120"/>
        <w:rPr>
          <w:rFonts w:ascii="Calibri" w:hAnsi="Calibri" w:cs="Calibri"/>
          <w:b/>
          <w:bCs/>
          <w:sz w:val="22"/>
          <w:szCs w:val="22"/>
          <w:lang w:val="en-US"/>
        </w:rPr>
      </w:pPr>
      <w:r w:rsidRPr="00D644EC">
        <w:rPr>
          <w:rFonts w:ascii="Calibri" w:hAnsi="Calibri" w:cs="Calibri"/>
          <w:b/>
          <w:bCs/>
          <w:sz w:val="22"/>
          <w:szCs w:val="22"/>
          <w:lang w:val="en-US"/>
        </w:rPr>
        <w:t xml:space="preserve">The seven cultural Worldviews </w:t>
      </w:r>
    </w:p>
    <w:p w14:paraId="0C5FF7CD" w14:textId="76AFC7F6" w:rsidR="006A07BC" w:rsidRPr="00D644EC" w:rsidRDefault="00D20D80" w:rsidP="00D644EC">
      <w:pPr>
        <w:autoSpaceDE w:val="0"/>
        <w:autoSpaceDN w:val="0"/>
        <w:adjustRightInd w:val="0"/>
        <w:spacing w:before="120" w:after="120"/>
        <w:rPr>
          <w:rFonts w:ascii="Calibri" w:hAnsi="Calibri" w:cs="Calibri"/>
          <w:color w:val="000000" w:themeColor="text1"/>
          <w:kern w:val="0"/>
          <w:sz w:val="22"/>
          <w:szCs w:val="22"/>
          <w:lang w:val="en-US"/>
        </w:rPr>
      </w:pPr>
      <w:r w:rsidRPr="00D644EC">
        <w:rPr>
          <w:rFonts w:ascii="Calibri" w:hAnsi="Calibri" w:cs="Calibri"/>
          <w:b/>
          <w:bCs/>
          <w:sz w:val="22"/>
          <w:szCs w:val="22"/>
          <w:lang w:val="en-US"/>
        </w:rPr>
        <w:t xml:space="preserve"> </w:t>
      </w:r>
      <w:r w:rsidR="006A07BC" w:rsidRPr="00D644EC">
        <w:rPr>
          <w:rFonts w:ascii="Calibri" w:hAnsi="Calibri" w:cs="Calibri"/>
          <w:color w:val="000000" w:themeColor="text1"/>
          <w:kern w:val="0"/>
          <w:sz w:val="22"/>
          <w:szCs w:val="22"/>
          <w:lang w:val="en-US"/>
        </w:rPr>
        <w:t xml:space="preserve">The four culture scores of different countries on the distinctive dimensions already offer a better understanding of dealing with value diversity. But it is not giving the full picture because it does not take into account that while each dimension is independent (each explains something distinct about a country), the most important real-life issues can only be clarified by analyzing how the dimensions interact. </w:t>
      </w:r>
    </w:p>
    <w:p w14:paraId="58B237A8" w14:textId="77777777" w:rsidR="006A07BC" w:rsidRPr="00D644EC" w:rsidRDefault="006A07BC" w:rsidP="00D644EC">
      <w:pPr>
        <w:autoSpaceDE w:val="0"/>
        <w:autoSpaceDN w:val="0"/>
        <w:adjustRightInd w:val="0"/>
        <w:spacing w:before="120" w:after="120"/>
        <w:rPr>
          <w:rFonts w:ascii="Calibri" w:hAnsi="Calibri" w:cs="Calibri"/>
          <w:color w:val="000000" w:themeColor="text1"/>
          <w:kern w:val="0"/>
          <w:sz w:val="22"/>
          <w:szCs w:val="22"/>
          <w:lang w:val="en-US"/>
        </w:rPr>
      </w:pPr>
      <w:r w:rsidRPr="00D644EC">
        <w:rPr>
          <w:rFonts w:ascii="Calibri" w:hAnsi="Calibri" w:cs="Calibri"/>
          <w:color w:val="000000" w:themeColor="text1"/>
          <w:kern w:val="0"/>
          <w:sz w:val="22"/>
          <w:szCs w:val="22"/>
          <w:lang w:val="en-US"/>
        </w:rPr>
        <w:t xml:space="preserve">The key issue is that: the sum of the four dimensions is more than the sum of the parts. It creates something new. The combinations lead to seven different "pictures" in the mind of people of what society and organizations look like. </w:t>
      </w:r>
    </w:p>
    <w:p w14:paraId="480E0D1C" w14:textId="77777777" w:rsidR="006A07BC" w:rsidRPr="00D644EC" w:rsidRDefault="006A07BC" w:rsidP="00D644EC">
      <w:pPr>
        <w:autoSpaceDE w:val="0"/>
        <w:autoSpaceDN w:val="0"/>
        <w:adjustRightInd w:val="0"/>
        <w:spacing w:before="120" w:after="120"/>
        <w:rPr>
          <w:rFonts w:ascii="Calibri" w:hAnsi="Calibri" w:cs="Calibri"/>
          <w:color w:val="000000" w:themeColor="text1"/>
          <w:kern w:val="0"/>
          <w:sz w:val="22"/>
          <w:szCs w:val="22"/>
          <w:lang w:val="en-US"/>
        </w:rPr>
      </w:pPr>
      <w:r w:rsidRPr="00D644EC">
        <w:rPr>
          <w:rFonts w:ascii="Calibri" w:hAnsi="Calibri" w:cs="Calibri"/>
          <w:color w:val="000000" w:themeColor="text1"/>
          <w:kern w:val="0"/>
          <w:sz w:val="22"/>
          <w:szCs w:val="22"/>
          <w:lang w:val="en-US"/>
        </w:rPr>
        <w:t>Hence the name of this picture "Worldview”</w:t>
      </w:r>
    </w:p>
    <w:p w14:paraId="5E19C648" w14:textId="509729FE" w:rsidR="006A07BC" w:rsidRPr="00D644EC" w:rsidRDefault="006A07BC" w:rsidP="00D644EC">
      <w:pPr>
        <w:autoSpaceDE w:val="0"/>
        <w:autoSpaceDN w:val="0"/>
        <w:adjustRightInd w:val="0"/>
        <w:spacing w:before="120" w:after="120"/>
        <w:rPr>
          <w:rFonts w:ascii="Calibri" w:hAnsi="Calibri" w:cs="Calibri"/>
          <w:color w:val="000000" w:themeColor="text1"/>
          <w:kern w:val="0"/>
          <w:sz w:val="22"/>
          <w:szCs w:val="22"/>
          <w:lang w:val="en-US"/>
        </w:rPr>
      </w:pPr>
      <w:r w:rsidRPr="00D644EC">
        <w:rPr>
          <w:rFonts w:ascii="Calibri" w:hAnsi="Calibri" w:cs="Calibri"/>
          <w:color w:val="000000" w:themeColor="text1"/>
          <w:kern w:val="0"/>
          <w:sz w:val="22"/>
          <w:szCs w:val="22"/>
          <w:lang w:val="en-US"/>
        </w:rPr>
        <w:t xml:space="preserve">Seven of these cultural Worldviews can be identified. Japan is standing alone. No other nations share the Japanese combination. </w:t>
      </w:r>
    </w:p>
    <w:p w14:paraId="1DD8B391" w14:textId="77777777" w:rsidR="006A07BC" w:rsidRPr="00D644EC" w:rsidRDefault="006A07BC" w:rsidP="00D644EC">
      <w:pPr>
        <w:autoSpaceDE w:val="0"/>
        <w:autoSpaceDN w:val="0"/>
        <w:adjustRightInd w:val="0"/>
        <w:spacing w:before="120" w:after="120"/>
        <w:rPr>
          <w:rFonts w:ascii="Calibri" w:hAnsi="Calibri" w:cs="Calibri"/>
          <w:color w:val="000000" w:themeColor="text1"/>
          <w:kern w:val="0"/>
          <w:sz w:val="22"/>
          <w:szCs w:val="22"/>
          <w:lang w:val="en-US"/>
        </w:rPr>
      </w:pPr>
      <w:r w:rsidRPr="00D644EC">
        <w:rPr>
          <w:rFonts w:ascii="Calibri" w:hAnsi="Calibri" w:cs="Calibri"/>
          <w:color w:val="000000" w:themeColor="text1"/>
          <w:kern w:val="0"/>
          <w:sz w:val="22"/>
          <w:szCs w:val="22"/>
          <w:lang w:val="en-US"/>
        </w:rPr>
        <w:t xml:space="preserve">Two important features of the Worldviews: </w:t>
      </w:r>
    </w:p>
    <w:p w14:paraId="1D6D7B5F" w14:textId="77777777" w:rsidR="006A07BC" w:rsidRPr="00D644EC" w:rsidRDefault="006A07BC" w:rsidP="00D644EC">
      <w:pPr>
        <w:pStyle w:val="Lijstalinea"/>
        <w:numPr>
          <w:ilvl w:val="0"/>
          <w:numId w:val="7"/>
        </w:numPr>
        <w:autoSpaceDE w:val="0"/>
        <w:autoSpaceDN w:val="0"/>
        <w:adjustRightInd w:val="0"/>
        <w:spacing w:before="120" w:after="120"/>
        <w:rPr>
          <w:rFonts w:ascii="Calibri" w:hAnsi="Calibri" w:cs="Calibri"/>
          <w:color w:val="000000" w:themeColor="text1"/>
          <w:kern w:val="0"/>
          <w:sz w:val="22"/>
          <w:szCs w:val="22"/>
          <w:lang w:val="en-US"/>
        </w:rPr>
      </w:pPr>
      <w:r w:rsidRPr="00D644EC">
        <w:rPr>
          <w:rFonts w:ascii="Calibri" w:hAnsi="Calibri" w:cs="Calibri"/>
          <w:color w:val="000000" w:themeColor="text1"/>
          <w:kern w:val="0"/>
          <w:sz w:val="22"/>
          <w:szCs w:val="22"/>
          <w:lang w:val="en-US"/>
        </w:rPr>
        <w:t xml:space="preserve">They reduce complexity. </w:t>
      </w:r>
    </w:p>
    <w:p w14:paraId="0C22C01C" w14:textId="77777777" w:rsidR="006A07BC" w:rsidRPr="00D644EC" w:rsidRDefault="006A07BC" w:rsidP="00D644EC">
      <w:pPr>
        <w:autoSpaceDE w:val="0"/>
        <w:autoSpaceDN w:val="0"/>
        <w:adjustRightInd w:val="0"/>
        <w:spacing w:before="120" w:after="120"/>
        <w:rPr>
          <w:rFonts w:ascii="Calibri" w:hAnsi="Calibri" w:cs="Calibri"/>
          <w:color w:val="000000" w:themeColor="text1"/>
          <w:kern w:val="0"/>
          <w:sz w:val="22"/>
          <w:szCs w:val="22"/>
          <w:lang w:val="en-US"/>
        </w:rPr>
      </w:pPr>
      <w:r w:rsidRPr="00D644EC">
        <w:rPr>
          <w:rFonts w:ascii="Calibri" w:hAnsi="Calibri" w:cs="Calibri"/>
          <w:color w:val="000000" w:themeColor="text1"/>
          <w:kern w:val="0"/>
          <w:sz w:val="22"/>
          <w:szCs w:val="22"/>
          <w:lang w:val="en-US"/>
        </w:rPr>
        <w:t xml:space="preserve">There are over 200 countries in the world. Happily, we do not have to understand 200 distinct cultural types. The Worldviews reduce the complexity by defining "Culture-clusters ". </w:t>
      </w:r>
    </w:p>
    <w:p w14:paraId="2C30A86C" w14:textId="039F0D6F" w:rsidR="006A07BC" w:rsidRPr="00D644EC" w:rsidRDefault="006A07BC" w:rsidP="00D644EC">
      <w:pPr>
        <w:pStyle w:val="Lijstalinea"/>
        <w:numPr>
          <w:ilvl w:val="0"/>
          <w:numId w:val="7"/>
        </w:numPr>
        <w:autoSpaceDE w:val="0"/>
        <w:autoSpaceDN w:val="0"/>
        <w:adjustRightInd w:val="0"/>
        <w:spacing w:before="120" w:after="120"/>
        <w:rPr>
          <w:rFonts w:ascii="Calibri" w:hAnsi="Calibri" w:cs="Calibri"/>
          <w:color w:val="000000" w:themeColor="text1"/>
          <w:kern w:val="0"/>
          <w:sz w:val="22"/>
          <w:szCs w:val="22"/>
          <w:lang w:val="en-US"/>
        </w:rPr>
      </w:pPr>
      <w:r w:rsidRPr="00D644EC">
        <w:rPr>
          <w:rFonts w:ascii="Calibri" w:hAnsi="Calibri" w:cs="Calibri"/>
          <w:color w:val="000000" w:themeColor="text1"/>
          <w:kern w:val="0"/>
          <w:sz w:val="22"/>
          <w:szCs w:val="22"/>
          <w:lang w:val="en-US"/>
        </w:rPr>
        <w:t>Countries in such a cluster are not identical but share the same values. They are similar. The Worldviews all have different "rules of the game" for dealing with political issues and societal issues like education These rules of the game are fundamental for understanding what is going on in the classroom.</w:t>
      </w:r>
    </w:p>
    <w:p w14:paraId="4A4AEA9A" w14:textId="44BD025D" w:rsidR="00D20D80" w:rsidRPr="00D644EC" w:rsidRDefault="00D20D80" w:rsidP="00D644EC">
      <w:pPr>
        <w:autoSpaceDE w:val="0"/>
        <w:autoSpaceDN w:val="0"/>
        <w:adjustRightInd w:val="0"/>
        <w:spacing w:before="120" w:after="120"/>
        <w:rPr>
          <w:rFonts w:ascii="Calibri" w:hAnsi="Calibri" w:cs="Calibri"/>
          <w:b/>
          <w:bCs/>
          <w:color w:val="000000" w:themeColor="text1"/>
          <w:sz w:val="22"/>
          <w:szCs w:val="22"/>
          <w:lang w:val="en-US"/>
        </w:rPr>
      </w:pPr>
      <w:r w:rsidRPr="00D644EC">
        <w:rPr>
          <w:rFonts w:ascii="Calibri" w:hAnsi="Calibri" w:cs="Calibri"/>
          <w:b/>
          <w:bCs/>
          <w:color w:val="000000" w:themeColor="text1"/>
          <w:sz w:val="22"/>
          <w:szCs w:val="22"/>
          <w:lang w:val="en-US"/>
        </w:rPr>
        <w:t xml:space="preserve"> </w:t>
      </w:r>
      <w:r w:rsidR="00F65285" w:rsidRPr="00D644EC">
        <w:rPr>
          <w:rFonts w:ascii="Calibri" w:hAnsi="Calibri" w:cs="Calibri"/>
          <w:b/>
          <w:bCs/>
          <w:color w:val="000000" w:themeColor="text1"/>
          <w:sz w:val="22"/>
          <w:szCs w:val="22"/>
          <w:lang w:val="en-US"/>
        </w:rPr>
        <w:t>The seven cultural Worldviews</w:t>
      </w:r>
      <w:r w:rsidRPr="00D644EC">
        <w:rPr>
          <w:rFonts w:ascii="Calibri" w:hAnsi="Calibri" w:cs="Calibri"/>
          <w:b/>
          <w:bCs/>
          <w:color w:val="000000" w:themeColor="text1"/>
          <w:sz w:val="22"/>
          <w:szCs w:val="22"/>
          <w:lang w:val="en-US"/>
        </w:rPr>
        <w:t xml:space="preserve">                   </w:t>
      </w:r>
    </w:p>
    <w:p w14:paraId="3716E8E4" w14:textId="77777777" w:rsidR="00D20D80" w:rsidRPr="00380EA9" w:rsidRDefault="00D20D80" w:rsidP="00380EA9">
      <w:pPr>
        <w:pStyle w:val="Lijstalinea"/>
        <w:numPr>
          <w:ilvl w:val="0"/>
          <w:numId w:val="10"/>
        </w:numPr>
        <w:tabs>
          <w:tab w:val="left" w:pos="220"/>
          <w:tab w:val="left" w:pos="720"/>
        </w:tabs>
        <w:autoSpaceDE w:val="0"/>
        <w:autoSpaceDN w:val="0"/>
        <w:adjustRightInd w:val="0"/>
        <w:spacing w:before="120" w:after="120"/>
        <w:rPr>
          <w:rFonts w:ascii="Calibri" w:hAnsi="Calibri" w:cs="Calibri"/>
          <w:color w:val="0C0C0C"/>
          <w:kern w:val="0"/>
          <w:sz w:val="22"/>
          <w:szCs w:val="22"/>
          <w:lang w:val="en-US"/>
        </w:rPr>
      </w:pPr>
      <w:r w:rsidRPr="00380EA9">
        <w:rPr>
          <w:rFonts w:ascii="Calibri" w:hAnsi="Calibri" w:cs="Calibri"/>
          <w:sz w:val="22"/>
          <w:szCs w:val="22"/>
          <w:lang w:val="en-US"/>
        </w:rPr>
        <w:t xml:space="preserve">The Well-Oiled Machine – procedural rationality and system reliability (Germany, Switzerland, Austria, </w:t>
      </w:r>
      <w:r w:rsidR="005C2BA4" w:rsidRPr="00380EA9">
        <w:rPr>
          <w:rFonts w:ascii="Calibri" w:hAnsi="Calibri" w:cs="Calibri"/>
          <w:sz w:val="22"/>
          <w:szCs w:val="22"/>
          <w:lang w:val="en-US"/>
        </w:rPr>
        <w:t>Hungary</w:t>
      </w:r>
      <w:r w:rsidRPr="00380EA9">
        <w:rPr>
          <w:rFonts w:ascii="Calibri" w:hAnsi="Calibri" w:cs="Calibri"/>
          <w:sz w:val="22"/>
          <w:szCs w:val="22"/>
          <w:lang w:val="en-US"/>
        </w:rPr>
        <w:t>)</w:t>
      </w:r>
    </w:p>
    <w:p w14:paraId="04F14F98" w14:textId="77777777" w:rsidR="00D20D80" w:rsidRPr="00380EA9" w:rsidRDefault="00D20D80" w:rsidP="00380EA9">
      <w:pPr>
        <w:pStyle w:val="Lijstalinea"/>
        <w:numPr>
          <w:ilvl w:val="0"/>
          <w:numId w:val="10"/>
        </w:numPr>
        <w:tabs>
          <w:tab w:val="left" w:pos="220"/>
          <w:tab w:val="left" w:pos="720"/>
        </w:tabs>
        <w:autoSpaceDE w:val="0"/>
        <w:autoSpaceDN w:val="0"/>
        <w:adjustRightInd w:val="0"/>
        <w:spacing w:before="120" w:after="120"/>
        <w:rPr>
          <w:rFonts w:ascii="Calibri" w:hAnsi="Calibri" w:cs="Calibri"/>
          <w:color w:val="0C0C0C"/>
          <w:kern w:val="0"/>
          <w:sz w:val="22"/>
          <w:szCs w:val="22"/>
          <w:lang w:val="en-US"/>
        </w:rPr>
      </w:pPr>
      <w:r w:rsidRPr="00380EA9">
        <w:rPr>
          <w:rFonts w:ascii="Calibri" w:hAnsi="Calibri" w:cs="Calibri"/>
          <w:sz w:val="22"/>
          <w:szCs w:val="22"/>
          <w:lang w:val="en-US"/>
        </w:rPr>
        <w:t>The Solar System – centralized rational hierarchy (France, Belgium, Argentina)</w:t>
      </w:r>
    </w:p>
    <w:p w14:paraId="388728C0" w14:textId="77777777" w:rsidR="00D20D80" w:rsidRPr="00380EA9" w:rsidRDefault="00D20D80" w:rsidP="00380EA9">
      <w:pPr>
        <w:pStyle w:val="Lijstalinea"/>
        <w:numPr>
          <w:ilvl w:val="0"/>
          <w:numId w:val="10"/>
        </w:numPr>
        <w:tabs>
          <w:tab w:val="left" w:pos="220"/>
          <w:tab w:val="left" w:pos="720"/>
        </w:tabs>
        <w:autoSpaceDE w:val="0"/>
        <w:autoSpaceDN w:val="0"/>
        <w:adjustRightInd w:val="0"/>
        <w:spacing w:before="120" w:after="120"/>
        <w:rPr>
          <w:rFonts w:ascii="Calibri" w:hAnsi="Calibri" w:cs="Calibri"/>
          <w:color w:val="0C0C0C"/>
          <w:kern w:val="0"/>
          <w:sz w:val="22"/>
          <w:szCs w:val="22"/>
          <w:lang w:val="en-US"/>
        </w:rPr>
      </w:pPr>
      <w:r w:rsidRPr="00380EA9">
        <w:rPr>
          <w:rFonts w:ascii="Calibri" w:hAnsi="Calibri" w:cs="Calibri"/>
          <w:sz w:val="22"/>
          <w:szCs w:val="22"/>
          <w:lang w:val="en-US"/>
        </w:rPr>
        <w:t>The Pyramid – moral authority and protection (Russia, Greece, Arab world, Africa, Latin America excluding Argentina)</w:t>
      </w:r>
    </w:p>
    <w:p w14:paraId="34331FDF" w14:textId="77777777" w:rsidR="00D20D80" w:rsidRPr="00380EA9" w:rsidRDefault="00D20D80" w:rsidP="00380EA9">
      <w:pPr>
        <w:pStyle w:val="Lijstalinea"/>
        <w:numPr>
          <w:ilvl w:val="0"/>
          <w:numId w:val="10"/>
        </w:numPr>
        <w:tabs>
          <w:tab w:val="left" w:pos="220"/>
          <w:tab w:val="left" w:pos="720"/>
        </w:tabs>
        <w:autoSpaceDE w:val="0"/>
        <w:autoSpaceDN w:val="0"/>
        <w:adjustRightInd w:val="0"/>
        <w:spacing w:before="120" w:after="120"/>
        <w:rPr>
          <w:rFonts w:ascii="Calibri" w:hAnsi="Calibri" w:cs="Calibri"/>
          <w:color w:val="0C0C0C"/>
          <w:kern w:val="0"/>
          <w:sz w:val="22"/>
          <w:szCs w:val="22"/>
          <w:lang w:val="en-US"/>
        </w:rPr>
      </w:pPr>
      <w:r w:rsidRPr="00380EA9">
        <w:rPr>
          <w:rFonts w:ascii="Calibri" w:hAnsi="Calibri" w:cs="Calibri"/>
          <w:sz w:val="22"/>
          <w:szCs w:val="22"/>
          <w:lang w:val="en-US"/>
        </w:rPr>
        <w:lastRenderedPageBreak/>
        <w:t>The Family – relational hierarchy and moral reciprocity (China, India, Singapore, Malaysia)</w:t>
      </w:r>
    </w:p>
    <w:p w14:paraId="285A8ADA" w14:textId="77777777" w:rsidR="00D20D80" w:rsidRPr="00380EA9" w:rsidRDefault="00D20D80" w:rsidP="00380EA9">
      <w:pPr>
        <w:pStyle w:val="Lijstalinea"/>
        <w:numPr>
          <w:ilvl w:val="0"/>
          <w:numId w:val="10"/>
        </w:numPr>
        <w:tabs>
          <w:tab w:val="left" w:pos="220"/>
          <w:tab w:val="left" w:pos="720"/>
        </w:tabs>
        <w:autoSpaceDE w:val="0"/>
        <w:autoSpaceDN w:val="0"/>
        <w:adjustRightInd w:val="0"/>
        <w:spacing w:before="120" w:after="120"/>
        <w:rPr>
          <w:rFonts w:ascii="Calibri" w:hAnsi="Calibri" w:cs="Calibri"/>
          <w:color w:val="0C0C0C"/>
          <w:kern w:val="0"/>
          <w:sz w:val="22"/>
          <w:szCs w:val="22"/>
          <w:lang w:val="en-US"/>
        </w:rPr>
      </w:pPr>
      <w:r w:rsidRPr="00380EA9">
        <w:rPr>
          <w:rFonts w:ascii="Calibri" w:hAnsi="Calibri" w:cs="Calibri"/>
          <w:sz w:val="22"/>
          <w:szCs w:val="22"/>
          <w:lang w:val="en-US"/>
        </w:rPr>
        <w:t>The Network – cooperative equality and trust (Netherlands, Sweden, Denmark, Norway, Finland)</w:t>
      </w:r>
    </w:p>
    <w:p w14:paraId="348D82B2" w14:textId="77777777" w:rsidR="00D20D80" w:rsidRPr="00380EA9" w:rsidRDefault="00D20D80" w:rsidP="00380EA9">
      <w:pPr>
        <w:pStyle w:val="Lijstalinea"/>
        <w:numPr>
          <w:ilvl w:val="0"/>
          <w:numId w:val="10"/>
        </w:numPr>
        <w:tabs>
          <w:tab w:val="left" w:pos="220"/>
          <w:tab w:val="left" w:pos="720"/>
        </w:tabs>
        <w:autoSpaceDE w:val="0"/>
        <w:autoSpaceDN w:val="0"/>
        <w:adjustRightInd w:val="0"/>
        <w:spacing w:before="120" w:after="120"/>
        <w:rPr>
          <w:rFonts w:ascii="Calibri" w:hAnsi="Calibri" w:cs="Calibri"/>
          <w:color w:val="0C0C0C"/>
          <w:kern w:val="0"/>
          <w:sz w:val="22"/>
          <w:szCs w:val="22"/>
          <w:lang w:val="en-US"/>
        </w:rPr>
      </w:pPr>
      <w:r w:rsidRPr="00380EA9">
        <w:rPr>
          <w:rFonts w:ascii="Calibri" w:hAnsi="Calibri" w:cs="Calibri"/>
          <w:sz w:val="22"/>
          <w:szCs w:val="22"/>
          <w:lang w:val="en-US"/>
        </w:rPr>
        <w:t>The Contest – competitive individualism and fair play (United States, United Kingdom, Australia, Canada)</w:t>
      </w:r>
    </w:p>
    <w:p w14:paraId="33DBB4AA" w14:textId="77777777" w:rsidR="00D20D80" w:rsidRPr="00380EA9" w:rsidRDefault="00D20D80" w:rsidP="00380EA9">
      <w:pPr>
        <w:pStyle w:val="Lijstalinea"/>
        <w:numPr>
          <w:ilvl w:val="0"/>
          <w:numId w:val="10"/>
        </w:numPr>
        <w:tabs>
          <w:tab w:val="left" w:pos="220"/>
          <w:tab w:val="left" w:pos="720"/>
        </w:tabs>
        <w:autoSpaceDE w:val="0"/>
        <w:autoSpaceDN w:val="0"/>
        <w:adjustRightInd w:val="0"/>
        <w:spacing w:before="120" w:after="120"/>
        <w:rPr>
          <w:rFonts w:ascii="Calibri" w:hAnsi="Calibri" w:cs="Calibri"/>
          <w:color w:val="0C0C0C"/>
          <w:kern w:val="0"/>
          <w:sz w:val="22"/>
          <w:szCs w:val="22"/>
        </w:rPr>
      </w:pPr>
      <w:r w:rsidRPr="00380EA9">
        <w:rPr>
          <w:rFonts w:ascii="Calibri" w:hAnsi="Calibri" w:cs="Calibri"/>
          <w:sz w:val="22"/>
          <w:szCs w:val="22"/>
        </w:rPr>
        <w:t xml:space="preserve">Japan – harmony </w:t>
      </w:r>
      <w:proofErr w:type="spellStart"/>
      <w:r w:rsidRPr="00380EA9">
        <w:rPr>
          <w:rFonts w:ascii="Calibri" w:hAnsi="Calibri" w:cs="Calibri"/>
          <w:sz w:val="22"/>
          <w:szCs w:val="22"/>
        </w:rPr>
        <w:t>through</w:t>
      </w:r>
      <w:proofErr w:type="spellEnd"/>
      <w:r w:rsidRPr="00380EA9">
        <w:rPr>
          <w:rFonts w:ascii="Calibri" w:hAnsi="Calibri" w:cs="Calibri"/>
          <w:sz w:val="22"/>
          <w:szCs w:val="22"/>
        </w:rPr>
        <w:t xml:space="preserve"> </w:t>
      </w:r>
      <w:proofErr w:type="spellStart"/>
      <w:r w:rsidRPr="00380EA9">
        <w:rPr>
          <w:rFonts w:ascii="Calibri" w:hAnsi="Calibri" w:cs="Calibri"/>
          <w:sz w:val="22"/>
          <w:szCs w:val="22"/>
        </w:rPr>
        <w:t>disciplined</w:t>
      </w:r>
      <w:proofErr w:type="spellEnd"/>
      <w:r w:rsidRPr="00380EA9">
        <w:rPr>
          <w:rFonts w:ascii="Calibri" w:hAnsi="Calibri" w:cs="Calibri"/>
          <w:sz w:val="22"/>
          <w:szCs w:val="22"/>
        </w:rPr>
        <w:t xml:space="preserve"> </w:t>
      </w:r>
      <w:proofErr w:type="spellStart"/>
      <w:r w:rsidRPr="00380EA9">
        <w:rPr>
          <w:rFonts w:ascii="Calibri" w:hAnsi="Calibri" w:cs="Calibri"/>
          <w:sz w:val="22"/>
          <w:szCs w:val="22"/>
        </w:rPr>
        <w:t>interdependence</w:t>
      </w:r>
      <w:proofErr w:type="spellEnd"/>
    </w:p>
    <w:p w14:paraId="328B72B7" w14:textId="77777777" w:rsidR="00D20D80" w:rsidRPr="00D644EC" w:rsidRDefault="00D20D80" w:rsidP="00D644EC">
      <w:pPr>
        <w:autoSpaceDE w:val="0"/>
        <w:autoSpaceDN w:val="0"/>
        <w:adjustRightInd w:val="0"/>
        <w:spacing w:before="120" w:after="120"/>
        <w:rPr>
          <w:rFonts w:ascii="Calibri" w:hAnsi="Calibri" w:cs="Calibri"/>
          <w:b/>
          <w:bCs/>
          <w:color w:val="0C0C0C"/>
          <w:kern w:val="0"/>
          <w:sz w:val="22"/>
          <w:szCs w:val="22"/>
          <w:lang w:val="en-US"/>
        </w:rPr>
      </w:pPr>
      <w:r w:rsidRPr="00D644EC">
        <w:rPr>
          <w:rFonts w:ascii="Calibri" w:hAnsi="Calibri" w:cs="Calibri"/>
          <w:b/>
          <w:bCs/>
          <w:sz w:val="22"/>
          <w:szCs w:val="22"/>
          <w:lang w:val="en-US"/>
        </w:rPr>
        <w:t xml:space="preserve">Worldviews and Education </w:t>
      </w:r>
    </w:p>
    <w:p w14:paraId="54A5E84A" w14:textId="77777777" w:rsidR="00F65285" w:rsidRPr="00D644EC" w:rsidRDefault="00F65285" w:rsidP="00D644EC">
      <w:pPr>
        <w:autoSpaceDE w:val="0"/>
        <w:autoSpaceDN w:val="0"/>
        <w:adjustRightInd w:val="0"/>
        <w:spacing w:before="120" w:after="120"/>
        <w:rPr>
          <w:rFonts w:ascii="Calibri" w:hAnsi="Calibri" w:cs="Calibri"/>
          <w:color w:val="0C0C0C"/>
          <w:kern w:val="0"/>
          <w:sz w:val="22"/>
          <w:szCs w:val="22"/>
          <w:lang w:val="en-US"/>
        </w:rPr>
      </w:pPr>
      <w:r w:rsidRPr="00D644EC">
        <w:rPr>
          <w:rFonts w:ascii="Calibri" w:hAnsi="Calibri" w:cs="Calibri"/>
          <w:sz w:val="22"/>
          <w:szCs w:val="22"/>
          <w:lang w:val="en-US"/>
        </w:rPr>
        <w:t>Each worldview provides a moral logic for how schools define discipline, autonomy, and cooperation.</w:t>
      </w:r>
    </w:p>
    <w:p w14:paraId="20E80C71" w14:textId="77777777" w:rsidR="00D20D80" w:rsidRPr="00D644EC" w:rsidRDefault="00D20D80" w:rsidP="00D644EC">
      <w:pPr>
        <w:autoSpaceDE w:val="0"/>
        <w:autoSpaceDN w:val="0"/>
        <w:adjustRightInd w:val="0"/>
        <w:spacing w:before="120" w:after="120"/>
        <w:rPr>
          <w:rFonts w:ascii="Calibri" w:hAnsi="Calibri" w:cs="Calibri"/>
          <w:b/>
          <w:bCs/>
          <w:i/>
          <w:iCs/>
          <w:color w:val="0C0C0C"/>
          <w:kern w:val="0"/>
          <w:sz w:val="22"/>
          <w:szCs w:val="22"/>
          <w:lang w:val="en-US"/>
        </w:rPr>
      </w:pPr>
      <w:r w:rsidRPr="00D644EC">
        <w:rPr>
          <w:rFonts w:ascii="Calibri" w:hAnsi="Calibri" w:cs="Calibri"/>
          <w:b/>
          <w:bCs/>
          <w:sz w:val="22"/>
          <w:szCs w:val="22"/>
          <w:lang w:val="en-US"/>
        </w:rPr>
        <w:t>The Well-Oiled Machine</w:t>
      </w:r>
      <w:r w:rsidRPr="00D644EC">
        <w:rPr>
          <w:rFonts w:ascii="Calibri" w:hAnsi="Calibri" w:cs="Calibri"/>
          <w:sz w:val="22"/>
          <w:szCs w:val="22"/>
          <w:lang w:val="en-US"/>
        </w:rPr>
        <w:t>: Procedural Rationality and Educational Order</w:t>
      </w:r>
    </w:p>
    <w:p w14:paraId="01320D24" w14:textId="77777777" w:rsidR="00D20D80" w:rsidRPr="00D644EC" w:rsidRDefault="00D20D80" w:rsidP="00D644EC">
      <w:pPr>
        <w:autoSpaceDE w:val="0"/>
        <w:autoSpaceDN w:val="0"/>
        <w:adjustRightInd w:val="0"/>
        <w:spacing w:before="120" w:after="120"/>
        <w:rPr>
          <w:rFonts w:ascii="Calibri" w:hAnsi="Calibri" w:cs="Calibri"/>
          <w:color w:val="0C0C0C"/>
          <w:kern w:val="0"/>
          <w:sz w:val="22"/>
          <w:szCs w:val="22"/>
          <w:lang w:val="en-US"/>
        </w:rPr>
      </w:pPr>
      <w:r w:rsidRPr="00D644EC">
        <w:rPr>
          <w:rFonts w:ascii="Calibri" w:hAnsi="Calibri" w:cs="Calibri"/>
          <w:sz w:val="22"/>
          <w:szCs w:val="22"/>
          <w:lang w:val="en-US"/>
        </w:rPr>
        <w:t xml:space="preserve">(Germany, Switzerland, Austria, </w:t>
      </w:r>
      <w:r w:rsidR="005C2BA4" w:rsidRPr="00D644EC">
        <w:rPr>
          <w:rFonts w:ascii="Calibri" w:hAnsi="Calibri" w:cs="Calibri"/>
          <w:sz w:val="22"/>
          <w:szCs w:val="22"/>
          <w:lang w:val="en-US"/>
        </w:rPr>
        <w:t>Hungary</w:t>
      </w:r>
      <w:r w:rsidRPr="00D644EC">
        <w:rPr>
          <w:rFonts w:ascii="Calibri" w:hAnsi="Calibri" w:cs="Calibri"/>
          <w:sz w:val="22"/>
          <w:szCs w:val="22"/>
          <w:lang w:val="en-US"/>
        </w:rPr>
        <w:t>)</w:t>
      </w:r>
    </w:p>
    <w:p w14:paraId="782ED97E" w14:textId="77777777" w:rsidR="00D20D80" w:rsidRPr="00D644EC" w:rsidRDefault="00D20D80" w:rsidP="00D644EC">
      <w:pPr>
        <w:autoSpaceDE w:val="0"/>
        <w:autoSpaceDN w:val="0"/>
        <w:adjustRightInd w:val="0"/>
        <w:spacing w:before="120" w:after="120"/>
        <w:rPr>
          <w:rFonts w:ascii="Calibri" w:hAnsi="Calibri" w:cs="Calibri"/>
          <w:color w:val="0C0C0C"/>
          <w:kern w:val="0"/>
          <w:sz w:val="22"/>
          <w:szCs w:val="22"/>
          <w:lang w:val="en-US"/>
        </w:rPr>
      </w:pPr>
      <w:r w:rsidRPr="00D644EC">
        <w:rPr>
          <w:rFonts w:ascii="Calibri" w:hAnsi="Calibri" w:cs="Calibri"/>
          <w:sz w:val="22"/>
          <w:szCs w:val="22"/>
          <w:lang w:val="en-US"/>
        </w:rPr>
        <w:t>In Well-Oiled Machine cultures, education operates like a finely engineered system. Authority is legitimate when processes function efficiently, rules are clear, and technical quality is maintained.</w:t>
      </w:r>
    </w:p>
    <w:p w14:paraId="385AB88D" w14:textId="77777777" w:rsidR="00D20D80" w:rsidRPr="00D644EC" w:rsidRDefault="00D20D80" w:rsidP="00D644EC">
      <w:pPr>
        <w:autoSpaceDE w:val="0"/>
        <w:autoSpaceDN w:val="0"/>
        <w:adjustRightInd w:val="0"/>
        <w:spacing w:before="120" w:after="120"/>
        <w:rPr>
          <w:rFonts w:ascii="Calibri" w:hAnsi="Calibri" w:cs="Calibri"/>
          <w:color w:val="0C0C0C"/>
          <w:kern w:val="0"/>
          <w:sz w:val="22"/>
          <w:szCs w:val="22"/>
          <w:lang w:val="en-US"/>
        </w:rPr>
      </w:pPr>
      <w:r w:rsidRPr="00D644EC">
        <w:rPr>
          <w:rFonts w:ascii="Calibri" w:hAnsi="Calibri" w:cs="Calibri"/>
          <w:sz w:val="22"/>
          <w:szCs w:val="22"/>
          <w:lang w:val="en-US"/>
        </w:rPr>
        <w:t xml:space="preserve">The German model of </w:t>
      </w:r>
      <w:proofErr w:type="spellStart"/>
      <w:r w:rsidRPr="00D644EC">
        <w:rPr>
          <w:rFonts w:ascii="Calibri" w:hAnsi="Calibri" w:cs="Calibri"/>
          <w:sz w:val="22"/>
          <w:szCs w:val="22"/>
          <w:lang w:val="en-US"/>
        </w:rPr>
        <w:t>Bildung</w:t>
      </w:r>
      <w:proofErr w:type="spellEnd"/>
      <w:r w:rsidRPr="00D644EC">
        <w:rPr>
          <w:rFonts w:ascii="Calibri" w:hAnsi="Calibri" w:cs="Calibri"/>
          <w:sz w:val="22"/>
          <w:szCs w:val="22"/>
          <w:lang w:val="en-US"/>
        </w:rPr>
        <w:t xml:space="preserve"> reflects this worldview. Municipal and regional schools (</w:t>
      </w:r>
      <w:proofErr w:type="spellStart"/>
      <w:r w:rsidRPr="00D644EC">
        <w:rPr>
          <w:rFonts w:ascii="Calibri" w:hAnsi="Calibri" w:cs="Calibri"/>
          <w:sz w:val="22"/>
          <w:szCs w:val="22"/>
          <w:lang w:val="en-US"/>
        </w:rPr>
        <w:t>Gemeindeschulen</w:t>
      </w:r>
      <w:proofErr w:type="spellEnd"/>
      <w:r w:rsidRPr="00D644EC">
        <w:rPr>
          <w:rFonts w:ascii="Calibri" w:hAnsi="Calibri" w:cs="Calibri"/>
          <w:sz w:val="22"/>
          <w:szCs w:val="22"/>
          <w:lang w:val="en-US"/>
        </w:rPr>
        <w:t>) integrate seamlessly with vocational training (</w:t>
      </w:r>
      <w:proofErr w:type="spellStart"/>
      <w:r w:rsidRPr="00D644EC">
        <w:rPr>
          <w:rFonts w:ascii="Calibri" w:hAnsi="Calibri" w:cs="Calibri"/>
          <w:sz w:val="22"/>
          <w:szCs w:val="22"/>
          <w:lang w:val="en-US"/>
        </w:rPr>
        <w:t>Berufsschulen</w:t>
      </w:r>
      <w:proofErr w:type="spellEnd"/>
      <w:r w:rsidRPr="00D644EC">
        <w:rPr>
          <w:rFonts w:ascii="Calibri" w:hAnsi="Calibri" w:cs="Calibri"/>
          <w:sz w:val="22"/>
          <w:szCs w:val="22"/>
          <w:lang w:val="en-US"/>
        </w:rPr>
        <w:t>) and industry partnerships. Education is the infrastructure of national reliability.</w:t>
      </w:r>
    </w:p>
    <w:p w14:paraId="0B66CF52" w14:textId="77777777" w:rsidR="00D20D80" w:rsidRPr="00D644EC" w:rsidRDefault="00D20D80" w:rsidP="00D644EC">
      <w:pPr>
        <w:autoSpaceDE w:val="0"/>
        <w:autoSpaceDN w:val="0"/>
        <w:adjustRightInd w:val="0"/>
        <w:spacing w:before="120" w:after="120"/>
        <w:rPr>
          <w:rFonts w:ascii="Calibri" w:hAnsi="Calibri" w:cs="Calibri"/>
          <w:color w:val="0C0C0C"/>
          <w:kern w:val="0"/>
          <w:sz w:val="22"/>
          <w:szCs w:val="22"/>
          <w:lang w:val="en-US"/>
        </w:rPr>
      </w:pPr>
      <w:r w:rsidRPr="00D644EC">
        <w:rPr>
          <w:rFonts w:ascii="Calibri" w:hAnsi="Calibri" w:cs="Calibri"/>
          <w:sz w:val="22"/>
          <w:szCs w:val="22"/>
          <w:lang w:val="en-US"/>
        </w:rPr>
        <w:t xml:space="preserve">Even reformist pedagogies—Montessori, </w:t>
      </w:r>
      <w:proofErr w:type="spellStart"/>
      <w:r w:rsidRPr="00D644EC">
        <w:rPr>
          <w:rFonts w:ascii="Calibri" w:hAnsi="Calibri" w:cs="Calibri"/>
          <w:sz w:val="22"/>
          <w:szCs w:val="22"/>
          <w:lang w:val="en-US"/>
        </w:rPr>
        <w:t>Jenaplan</w:t>
      </w:r>
      <w:proofErr w:type="spellEnd"/>
      <w:r w:rsidRPr="00D644EC">
        <w:rPr>
          <w:rFonts w:ascii="Calibri" w:hAnsi="Calibri" w:cs="Calibri"/>
          <w:sz w:val="22"/>
          <w:szCs w:val="22"/>
          <w:lang w:val="en-US"/>
        </w:rPr>
        <w:t xml:space="preserve">, or Waldorf—are absorbed into this framework. They must demonstrate </w:t>
      </w:r>
      <w:proofErr w:type="spellStart"/>
      <w:r w:rsidRPr="00D644EC">
        <w:rPr>
          <w:rFonts w:ascii="Calibri" w:hAnsi="Calibri" w:cs="Calibri"/>
          <w:sz w:val="22"/>
          <w:szCs w:val="22"/>
          <w:lang w:val="en-US"/>
        </w:rPr>
        <w:t>methodische</w:t>
      </w:r>
      <w:proofErr w:type="spellEnd"/>
      <w:r w:rsidRPr="00D644EC">
        <w:rPr>
          <w:rFonts w:ascii="Calibri" w:hAnsi="Calibri" w:cs="Calibri"/>
          <w:sz w:val="22"/>
          <w:szCs w:val="22"/>
          <w:lang w:val="en-US"/>
        </w:rPr>
        <w:t xml:space="preserve"> </w:t>
      </w:r>
      <w:proofErr w:type="spellStart"/>
      <w:r w:rsidRPr="00D644EC">
        <w:rPr>
          <w:rFonts w:ascii="Calibri" w:hAnsi="Calibri" w:cs="Calibri"/>
          <w:sz w:val="22"/>
          <w:szCs w:val="22"/>
          <w:lang w:val="en-US"/>
        </w:rPr>
        <w:t>Genauigkeit</w:t>
      </w:r>
      <w:proofErr w:type="spellEnd"/>
      <w:r w:rsidRPr="00D644EC">
        <w:rPr>
          <w:rFonts w:ascii="Calibri" w:hAnsi="Calibri" w:cs="Calibri"/>
          <w:sz w:val="22"/>
          <w:szCs w:val="22"/>
          <w:lang w:val="en-US"/>
        </w:rPr>
        <w:t xml:space="preserve"> (methodical precision) and measurable outcomes. Freedom is permitted only when it produces predictable competence.</w:t>
      </w:r>
    </w:p>
    <w:p w14:paraId="022C24F4" w14:textId="77777777" w:rsidR="00D20D80" w:rsidRPr="00D644EC" w:rsidRDefault="00D20D80" w:rsidP="00D644EC">
      <w:pPr>
        <w:autoSpaceDE w:val="0"/>
        <w:autoSpaceDN w:val="0"/>
        <w:adjustRightInd w:val="0"/>
        <w:spacing w:before="120" w:after="120"/>
        <w:rPr>
          <w:rFonts w:ascii="Calibri" w:hAnsi="Calibri" w:cs="Calibri"/>
          <w:color w:val="0C0C0C"/>
          <w:kern w:val="0"/>
          <w:sz w:val="22"/>
          <w:szCs w:val="22"/>
          <w:lang w:val="en-US"/>
        </w:rPr>
      </w:pPr>
      <w:r w:rsidRPr="00D644EC">
        <w:rPr>
          <w:rFonts w:ascii="Calibri" w:hAnsi="Calibri" w:cs="Calibri"/>
          <w:sz w:val="22"/>
          <w:szCs w:val="22"/>
          <w:lang w:val="en-US"/>
        </w:rPr>
        <w:t>Schools in the Well-Oiled Machine are integral parts of a civic system where punctuality, standardization, and technical mastery are moral virtues. The classroom becomes a microcosm of a “well-oiled” society, where autonomy exists only within engineered stability.</w:t>
      </w:r>
    </w:p>
    <w:p w14:paraId="755C30C6" w14:textId="77777777" w:rsidR="00D20D80" w:rsidRPr="00D644EC" w:rsidRDefault="00D20D80" w:rsidP="00D644EC">
      <w:pPr>
        <w:autoSpaceDE w:val="0"/>
        <w:autoSpaceDN w:val="0"/>
        <w:adjustRightInd w:val="0"/>
        <w:spacing w:before="120" w:after="120"/>
        <w:rPr>
          <w:rFonts w:ascii="Calibri" w:hAnsi="Calibri" w:cs="Calibri"/>
          <w:b/>
          <w:bCs/>
          <w:color w:val="0C0C0C"/>
          <w:kern w:val="0"/>
          <w:sz w:val="22"/>
          <w:szCs w:val="22"/>
          <w:lang w:val="en-US"/>
        </w:rPr>
      </w:pPr>
      <w:r w:rsidRPr="00D644EC">
        <w:rPr>
          <w:rFonts w:ascii="Calibri" w:hAnsi="Calibri" w:cs="Calibri"/>
          <w:b/>
          <w:bCs/>
          <w:sz w:val="22"/>
          <w:szCs w:val="22"/>
          <w:lang w:val="en-US"/>
        </w:rPr>
        <w:t>The Solar System</w:t>
      </w:r>
      <w:r w:rsidRPr="00D644EC">
        <w:rPr>
          <w:rFonts w:ascii="Calibri" w:hAnsi="Calibri" w:cs="Calibri"/>
          <w:sz w:val="22"/>
          <w:szCs w:val="22"/>
          <w:lang w:val="en-US"/>
        </w:rPr>
        <w:t>: Rational Centralism and Intellectual Authority</w:t>
      </w:r>
    </w:p>
    <w:p w14:paraId="6CC8153C" w14:textId="77777777" w:rsidR="00D20D80" w:rsidRPr="00D644EC" w:rsidRDefault="00D20D80" w:rsidP="00D644EC">
      <w:pPr>
        <w:autoSpaceDE w:val="0"/>
        <w:autoSpaceDN w:val="0"/>
        <w:adjustRightInd w:val="0"/>
        <w:spacing w:before="120" w:after="120"/>
        <w:rPr>
          <w:rFonts w:ascii="Calibri" w:hAnsi="Calibri" w:cs="Calibri"/>
          <w:color w:val="0C0C0C"/>
          <w:kern w:val="0"/>
          <w:sz w:val="22"/>
          <w:szCs w:val="22"/>
          <w:lang w:val="en-US"/>
        </w:rPr>
      </w:pPr>
      <w:r w:rsidRPr="00D644EC">
        <w:rPr>
          <w:rFonts w:ascii="Calibri" w:hAnsi="Calibri" w:cs="Calibri"/>
          <w:sz w:val="22"/>
          <w:szCs w:val="22"/>
          <w:lang w:val="en-US"/>
        </w:rPr>
        <w:t xml:space="preserve">(France, Belgium, </w:t>
      </w:r>
      <w:r w:rsidR="005C2BA4" w:rsidRPr="00D644EC">
        <w:rPr>
          <w:rFonts w:ascii="Calibri" w:hAnsi="Calibri" w:cs="Calibri"/>
          <w:sz w:val="22"/>
          <w:szCs w:val="22"/>
          <w:lang w:val="en-US"/>
        </w:rPr>
        <w:t xml:space="preserve">Poland, </w:t>
      </w:r>
      <w:r w:rsidRPr="00D644EC">
        <w:rPr>
          <w:rFonts w:ascii="Calibri" w:hAnsi="Calibri" w:cs="Calibri"/>
          <w:sz w:val="22"/>
          <w:szCs w:val="22"/>
          <w:lang w:val="en-US"/>
        </w:rPr>
        <w:t>Argentina)</w:t>
      </w:r>
    </w:p>
    <w:p w14:paraId="52E3A1FF" w14:textId="77777777" w:rsidR="00D20D80" w:rsidRPr="00D644EC" w:rsidRDefault="00D20D80" w:rsidP="00D644EC">
      <w:pPr>
        <w:autoSpaceDE w:val="0"/>
        <w:autoSpaceDN w:val="0"/>
        <w:adjustRightInd w:val="0"/>
        <w:spacing w:before="120" w:after="120"/>
        <w:rPr>
          <w:rFonts w:ascii="Calibri" w:hAnsi="Calibri" w:cs="Calibri"/>
          <w:color w:val="0C0C0C"/>
          <w:kern w:val="0"/>
          <w:sz w:val="22"/>
          <w:szCs w:val="22"/>
          <w:lang w:val="en-US"/>
        </w:rPr>
      </w:pPr>
      <w:r w:rsidRPr="00D644EC">
        <w:rPr>
          <w:rFonts w:ascii="Calibri" w:hAnsi="Calibri" w:cs="Calibri"/>
          <w:sz w:val="22"/>
          <w:szCs w:val="22"/>
          <w:lang w:val="en-US"/>
        </w:rPr>
        <w:t>In the Solar System worldview, authority radiates from a central source—the State, the Church, or the intellectual elite. Education is a rational order where equality is achieved through shared exposure to universal knowledge.</w:t>
      </w:r>
    </w:p>
    <w:p w14:paraId="01CA8F94" w14:textId="77777777" w:rsidR="00D20D80" w:rsidRPr="00D644EC" w:rsidRDefault="00D20D80" w:rsidP="00D644EC">
      <w:pPr>
        <w:autoSpaceDE w:val="0"/>
        <w:autoSpaceDN w:val="0"/>
        <w:adjustRightInd w:val="0"/>
        <w:spacing w:before="120" w:after="120"/>
        <w:rPr>
          <w:rFonts w:ascii="Calibri" w:hAnsi="Calibri" w:cs="Calibri"/>
          <w:color w:val="0C0C0C"/>
          <w:kern w:val="0"/>
          <w:sz w:val="22"/>
          <w:szCs w:val="22"/>
          <w:lang w:val="en-US"/>
        </w:rPr>
      </w:pPr>
      <w:r w:rsidRPr="00D644EC">
        <w:rPr>
          <w:rFonts w:ascii="Calibri" w:hAnsi="Calibri" w:cs="Calibri"/>
          <w:sz w:val="22"/>
          <w:szCs w:val="22"/>
          <w:lang w:val="en-US"/>
        </w:rPr>
        <w:t xml:space="preserve">France’s </w:t>
      </w:r>
      <w:proofErr w:type="spellStart"/>
      <w:r w:rsidRPr="00D644EC">
        <w:rPr>
          <w:rFonts w:ascii="Calibri" w:hAnsi="Calibri" w:cs="Calibri"/>
          <w:sz w:val="22"/>
          <w:szCs w:val="22"/>
          <w:lang w:val="en-US"/>
        </w:rPr>
        <w:t>Éducation</w:t>
      </w:r>
      <w:proofErr w:type="spellEnd"/>
      <w:r w:rsidRPr="00D644EC">
        <w:rPr>
          <w:rFonts w:ascii="Calibri" w:hAnsi="Calibri" w:cs="Calibri"/>
          <w:sz w:val="22"/>
          <w:szCs w:val="22"/>
          <w:lang w:val="en-US"/>
        </w:rPr>
        <w:t xml:space="preserve"> </w:t>
      </w:r>
      <w:proofErr w:type="spellStart"/>
      <w:r w:rsidRPr="00D644EC">
        <w:rPr>
          <w:rFonts w:ascii="Calibri" w:hAnsi="Calibri" w:cs="Calibri"/>
          <w:sz w:val="22"/>
          <w:szCs w:val="22"/>
          <w:lang w:val="en-US"/>
        </w:rPr>
        <w:t>nationale</w:t>
      </w:r>
      <w:proofErr w:type="spellEnd"/>
      <w:r w:rsidRPr="00D644EC">
        <w:rPr>
          <w:rFonts w:ascii="Calibri" w:hAnsi="Calibri" w:cs="Calibri"/>
          <w:sz w:val="22"/>
          <w:szCs w:val="22"/>
          <w:lang w:val="en-US"/>
        </w:rPr>
        <w:t xml:space="preserve"> and Belgium’s centralized systems exemplify this. Teachers are “rational mediators” between the Republic and the student. Freedom is understood as self-discipline in the pursuit of reason. Argentina, influenced by 19th-century French positivism and Catholic intellectualism, also fits this pattern. The Colegio Nacional and Universidad de Buenos Aires traditions emphasize rigorous examinations, meritocratic entry, and academic hierarchy. Even progressive models such as </w:t>
      </w:r>
      <w:proofErr w:type="spellStart"/>
      <w:r w:rsidRPr="00D644EC">
        <w:rPr>
          <w:rFonts w:ascii="Calibri" w:hAnsi="Calibri" w:cs="Calibri"/>
          <w:sz w:val="22"/>
          <w:szCs w:val="22"/>
          <w:lang w:val="en-US"/>
        </w:rPr>
        <w:t>Freinet</w:t>
      </w:r>
      <w:proofErr w:type="spellEnd"/>
      <w:r w:rsidRPr="00D644EC">
        <w:rPr>
          <w:rFonts w:ascii="Calibri" w:hAnsi="Calibri" w:cs="Calibri"/>
          <w:sz w:val="22"/>
          <w:szCs w:val="22"/>
          <w:lang w:val="en-US"/>
        </w:rPr>
        <w:t xml:space="preserve"> or Montessori are institutionalized through ministerial oversight and standardized curricula.</w:t>
      </w:r>
    </w:p>
    <w:p w14:paraId="52F2CF5F" w14:textId="77777777" w:rsidR="00D20D80" w:rsidRPr="00D644EC" w:rsidRDefault="00D20D80" w:rsidP="00D644EC">
      <w:pPr>
        <w:autoSpaceDE w:val="0"/>
        <w:autoSpaceDN w:val="0"/>
        <w:adjustRightInd w:val="0"/>
        <w:spacing w:before="120" w:after="120"/>
        <w:rPr>
          <w:rFonts w:ascii="Calibri" w:hAnsi="Calibri" w:cs="Calibri"/>
          <w:color w:val="0C0C0C"/>
          <w:kern w:val="0"/>
          <w:sz w:val="22"/>
          <w:szCs w:val="22"/>
          <w:lang w:val="en-US"/>
        </w:rPr>
      </w:pPr>
      <w:r w:rsidRPr="00D644EC">
        <w:rPr>
          <w:rFonts w:ascii="Calibri" w:hAnsi="Calibri" w:cs="Calibri"/>
          <w:sz w:val="22"/>
          <w:szCs w:val="22"/>
          <w:lang w:val="en-US"/>
        </w:rPr>
        <w:t>Educational innovation here proceeds from the center outward. The role of reformers is not to decentralize authority but to modernize the orbit of reason.</w:t>
      </w:r>
    </w:p>
    <w:p w14:paraId="4D902BAA" w14:textId="77777777" w:rsidR="00D20D80" w:rsidRPr="00D644EC" w:rsidRDefault="00D20D80" w:rsidP="00D644EC">
      <w:pPr>
        <w:autoSpaceDE w:val="0"/>
        <w:autoSpaceDN w:val="0"/>
        <w:adjustRightInd w:val="0"/>
        <w:spacing w:before="120" w:after="120"/>
        <w:rPr>
          <w:rFonts w:ascii="Calibri" w:hAnsi="Calibri" w:cs="Calibri"/>
          <w:b/>
          <w:bCs/>
          <w:color w:val="0C0C0C"/>
          <w:kern w:val="0"/>
          <w:sz w:val="22"/>
          <w:szCs w:val="22"/>
          <w:lang w:val="en-US"/>
        </w:rPr>
      </w:pPr>
      <w:r w:rsidRPr="00D644EC">
        <w:rPr>
          <w:rFonts w:ascii="Calibri" w:hAnsi="Calibri" w:cs="Calibri"/>
          <w:b/>
          <w:bCs/>
          <w:sz w:val="22"/>
          <w:szCs w:val="22"/>
          <w:lang w:val="en-US"/>
        </w:rPr>
        <w:t>The Pyramid</w:t>
      </w:r>
      <w:r w:rsidRPr="00D644EC">
        <w:rPr>
          <w:rFonts w:ascii="Calibri" w:hAnsi="Calibri" w:cs="Calibri"/>
          <w:sz w:val="22"/>
          <w:szCs w:val="22"/>
          <w:lang w:val="en-US"/>
        </w:rPr>
        <w:t>: Moral Authority and Vertical Protection</w:t>
      </w:r>
    </w:p>
    <w:p w14:paraId="2EE7EBEE" w14:textId="77777777" w:rsidR="00D20D80" w:rsidRPr="00D644EC" w:rsidRDefault="00D20D80" w:rsidP="00D644EC">
      <w:pPr>
        <w:autoSpaceDE w:val="0"/>
        <w:autoSpaceDN w:val="0"/>
        <w:adjustRightInd w:val="0"/>
        <w:spacing w:before="120" w:after="120"/>
        <w:rPr>
          <w:rFonts w:ascii="Calibri" w:hAnsi="Calibri" w:cs="Calibri"/>
          <w:color w:val="0C0C0C"/>
          <w:kern w:val="0"/>
          <w:sz w:val="22"/>
          <w:szCs w:val="22"/>
          <w:lang w:val="en-US"/>
        </w:rPr>
      </w:pPr>
      <w:r w:rsidRPr="00D644EC">
        <w:rPr>
          <w:rFonts w:ascii="Calibri" w:hAnsi="Calibri" w:cs="Calibri"/>
          <w:sz w:val="22"/>
          <w:szCs w:val="22"/>
          <w:lang w:val="en-US"/>
        </w:rPr>
        <w:t>(Russia, Greece, Arab world, Africa, Latin America except Argentina)</w:t>
      </w:r>
    </w:p>
    <w:p w14:paraId="1252D4C4" w14:textId="77777777" w:rsidR="00D20D80" w:rsidRPr="00D644EC" w:rsidRDefault="00D20D80" w:rsidP="00D644EC">
      <w:pPr>
        <w:autoSpaceDE w:val="0"/>
        <w:autoSpaceDN w:val="0"/>
        <w:adjustRightInd w:val="0"/>
        <w:spacing w:before="120" w:after="120"/>
        <w:rPr>
          <w:rFonts w:ascii="Calibri" w:hAnsi="Calibri" w:cs="Calibri"/>
          <w:color w:val="0C0C0C"/>
          <w:kern w:val="0"/>
          <w:sz w:val="22"/>
          <w:szCs w:val="22"/>
          <w:lang w:val="en-US"/>
        </w:rPr>
      </w:pPr>
      <w:r w:rsidRPr="00D644EC">
        <w:rPr>
          <w:rFonts w:ascii="Calibri" w:hAnsi="Calibri" w:cs="Calibri"/>
          <w:sz w:val="22"/>
          <w:szCs w:val="22"/>
          <w:lang w:val="en-US"/>
        </w:rPr>
        <w:t>The Pyramid worldview structures society vertically. Authority is moral and paternal; its legitimacy lies in protection and wisdom. Education is a hierarchical contract: obedience in exchange for care.</w:t>
      </w:r>
    </w:p>
    <w:p w14:paraId="0EB92BBD" w14:textId="77777777" w:rsidR="00D20D80" w:rsidRPr="00D644EC" w:rsidRDefault="00D20D80" w:rsidP="00D644EC">
      <w:pPr>
        <w:autoSpaceDE w:val="0"/>
        <w:autoSpaceDN w:val="0"/>
        <w:adjustRightInd w:val="0"/>
        <w:spacing w:before="120" w:after="120"/>
        <w:rPr>
          <w:rFonts w:ascii="Calibri" w:hAnsi="Calibri" w:cs="Calibri"/>
          <w:color w:val="0C0C0C"/>
          <w:kern w:val="0"/>
          <w:sz w:val="22"/>
          <w:szCs w:val="22"/>
          <w:lang w:val="en-US"/>
        </w:rPr>
      </w:pPr>
      <w:r w:rsidRPr="00D644EC">
        <w:rPr>
          <w:rFonts w:ascii="Calibri" w:hAnsi="Calibri" w:cs="Calibri"/>
          <w:sz w:val="22"/>
          <w:szCs w:val="22"/>
          <w:lang w:val="en-US"/>
        </w:rPr>
        <w:t>In Russia, the legacy of the centralized Soviet school system persists. Teachers command respect, and students display formality and discipline. In Greece and the Arab world, moral instruction and reverence for teachers carry a quasi-religious tone. Across Sub-Saharan Africa and much of Latin America, schools remain social sanctuaries that transmit respect, morality, and communal cohesion.</w:t>
      </w:r>
    </w:p>
    <w:p w14:paraId="70CF9E8A" w14:textId="77777777" w:rsidR="00D20D80" w:rsidRPr="00D644EC" w:rsidRDefault="00D20D80" w:rsidP="00D644EC">
      <w:pPr>
        <w:autoSpaceDE w:val="0"/>
        <w:autoSpaceDN w:val="0"/>
        <w:adjustRightInd w:val="0"/>
        <w:spacing w:before="120" w:after="120"/>
        <w:rPr>
          <w:rFonts w:ascii="Calibri" w:hAnsi="Calibri" w:cs="Calibri"/>
          <w:color w:val="0C0C0C"/>
          <w:kern w:val="0"/>
          <w:sz w:val="22"/>
          <w:szCs w:val="22"/>
          <w:lang w:val="en-US"/>
        </w:rPr>
      </w:pPr>
      <w:r w:rsidRPr="00D644EC">
        <w:rPr>
          <w:rFonts w:ascii="Calibri" w:hAnsi="Calibri" w:cs="Calibri"/>
          <w:sz w:val="22"/>
          <w:szCs w:val="22"/>
          <w:lang w:val="en-US"/>
        </w:rPr>
        <w:lastRenderedPageBreak/>
        <w:t>In such contexts, pedagogical freedom is seen as potentially destabilizing. Progressive reforms like Dalton or Montessori may be tolerated in elite settings but often perceived as culturally dissonant in mainstream schooling, where the teacher’s moral authority remains non-negotiable.</w:t>
      </w:r>
    </w:p>
    <w:p w14:paraId="68020CC4" w14:textId="77777777" w:rsidR="00D20D80" w:rsidRPr="00D644EC" w:rsidRDefault="00D20D80" w:rsidP="00D644EC">
      <w:pPr>
        <w:autoSpaceDE w:val="0"/>
        <w:autoSpaceDN w:val="0"/>
        <w:adjustRightInd w:val="0"/>
        <w:spacing w:before="120" w:after="120"/>
        <w:rPr>
          <w:rFonts w:ascii="Calibri" w:hAnsi="Calibri" w:cs="Calibri"/>
          <w:color w:val="0C0C0C"/>
          <w:kern w:val="0"/>
          <w:sz w:val="22"/>
          <w:szCs w:val="22"/>
          <w:lang w:val="en-US"/>
        </w:rPr>
      </w:pPr>
      <w:r w:rsidRPr="00D644EC">
        <w:rPr>
          <w:rFonts w:ascii="Calibri" w:hAnsi="Calibri" w:cs="Calibri"/>
          <w:sz w:val="22"/>
          <w:szCs w:val="22"/>
          <w:lang w:val="en-US"/>
        </w:rPr>
        <w:t>Education in the Pyramid worldview is a path of guided elevation, not negotiated autonomy.</w:t>
      </w:r>
    </w:p>
    <w:p w14:paraId="60DC3B70" w14:textId="77777777" w:rsidR="00D20D80" w:rsidRPr="00D644EC" w:rsidRDefault="00D20D80" w:rsidP="00D644EC">
      <w:pPr>
        <w:autoSpaceDE w:val="0"/>
        <w:autoSpaceDN w:val="0"/>
        <w:adjustRightInd w:val="0"/>
        <w:spacing w:before="120" w:after="120"/>
        <w:rPr>
          <w:rFonts w:ascii="Calibri" w:hAnsi="Calibri" w:cs="Calibri"/>
          <w:b/>
          <w:bCs/>
          <w:color w:val="0C0C0C"/>
          <w:kern w:val="0"/>
          <w:sz w:val="22"/>
          <w:szCs w:val="22"/>
          <w:lang w:val="en-US"/>
        </w:rPr>
      </w:pPr>
      <w:r w:rsidRPr="00D644EC">
        <w:rPr>
          <w:rFonts w:ascii="Calibri" w:hAnsi="Calibri" w:cs="Calibri"/>
          <w:b/>
          <w:bCs/>
          <w:sz w:val="22"/>
          <w:szCs w:val="22"/>
          <w:lang w:val="en-US"/>
        </w:rPr>
        <w:t>The Family:</w:t>
      </w:r>
      <w:r w:rsidRPr="00D644EC">
        <w:rPr>
          <w:rFonts w:ascii="Calibri" w:hAnsi="Calibri" w:cs="Calibri"/>
          <w:sz w:val="22"/>
          <w:szCs w:val="22"/>
          <w:lang w:val="en-US"/>
        </w:rPr>
        <w:t xml:space="preserve"> Relational Hierarchy and Moral Reciprocity</w:t>
      </w:r>
    </w:p>
    <w:p w14:paraId="7BE12CCC" w14:textId="77777777" w:rsidR="00D20D80" w:rsidRPr="00D644EC" w:rsidRDefault="00D20D80" w:rsidP="00D644EC">
      <w:pPr>
        <w:autoSpaceDE w:val="0"/>
        <w:autoSpaceDN w:val="0"/>
        <w:adjustRightInd w:val="0"/>
        <w:spacing w:before="120" w:after="120"/>
        <w:rPr>
          <w:rFonts w:ascii="Calibri" w:hAnsi="Calibri" w:cs="Calibri"/>
          <w:color w:val="0C0C0C"/>
          <w:kern w:val="0"/>
          <w:sz w:val="22"/>
          <w:szCs w:val="22"/>
          <w:lang w:val="en-US"/>
        </w:rPr>
      </w:pPr>
      <w:r w:rsidRPr="00D644EC">
        <w:rPr>
          <w:rFonts w:ascii="Calibri" w:hAnsi="Calibri" w:cs="Calibri"/>
          <w:sz w:val="22"/>
          <w:szCs w:val="22"/>
          <w:lang w:val="en-US"/>
        </w:rPr>
        <w:t>(China, India, Singapore, Malaysia)</w:t>
      </w:r>
    </w:p>
    <w:p w14:paraId="08808AA5" w14:textId="77777777" w:rsidR="00D20D80" w:rsidRPr="00D644EC" w:rsidRDefault="00D20D80" w:rsidP="00D644EC">
      <w:pPr>
        <w:autoSpaceDE w:val="0"/>
        <w:autoSpaceDN w:val="0"/>
        <w:adjustRightInd w:val="0"/>
        <w:spacing w:before="120" w:after="120"/>
        <w:rPr>
          <w:rFonts w:ascii="Calibri" w:hAnsi="Calibri" w:cs="Calibri"/>
          <w:color w:val="0C0C0C"/>
          <w:kern w:val="0"/>
          <w:sz w:val="22"/>
          <w:szCs w:val="22"/>
          <w:lang w:val="en-US"/>
        </w:rPr>
      </w:pPr>
      <w:r w:rsidRPr="00D644EC">
        <w:rPr>
          <w:rFonts w:ascii="Calibri" w:hAnsi="Calibri" w:cs="Calibri"/>
          <w:sz w:val="22"/>
          <w:szCs w:val="22"/>
          <w:lang w:val="en-US"/>
        </w:rPr>
        <w:t>The Family worldview is hierarchical, yet affectionate and reciprocal. Authority resembles that of an elder relative—demanding respect but exercised with care and moral duty.</w:t>
      </w:r>
    </w:p>
    <w:p w14:paraId="46538B12" w14:textId="77777777" w:rsidR="00D20D80" w:rsidRPr="00D644EC" w:rsidRDefault="00D20D80" w:rsidP="00D644EC">
      <w:pPr>
        <w:autoSpaceDE w:val="0"/>
        <w:autoSpaceDN w:val="0"/>
        <w:adjustRightInd w:val="0"/>
        <w:spacing w:before="120" w:after="120"/>
        <w:rPr>
          <w:rFonts w:ascii="Calibri" w:hAnsi="Calibri" w:cs="Calibri"/>
          <w:color w:val="0C0C0C"/>
          <w:kern w:val="0"/>
          <w:sz w:val="22"/>
          <w:szCs w:val="22"/>
          <w:lang w:val="en-US"/>
        </w:rPr>
      </w:pPr>
      <w:r w:rsidRPr="00D644EC">
        <w:rPr>
          <w:rFonts w:ascii="Calibri" w:hAnsi="Calibri" w:cs="Calibri"/>
          <w:sz w:val="22"/>
          <w:szCs w:val="22"/>
          <w:lang w:val="en-US"/>
        </w:rPr>
        <w:t xml:space="preserve">Confucian and Hindu traditions underpin this ethos. In China, the </w:t>
      </w:r>
      <w:proofErr w:type="spellStart"/>
      <w:r w:rsidRPr="00D644EC">
        <w:rPr>
          <w:rFonts w:ascii="Calibri" w:hAnsi="Calibri" w:cs="Calibri"/>
          <w:sz w:val="22"/>
          <w:szCs w:val="22"/>
          <w:lang w:val="en-US"/>
        </w:rPr>
        <w:t>laoshi</w:t>
      </w:r>
      <w:proofErr w:type="spellEnd"/>
      <w:r w:rsidRPr="00D644EC">
        <w:rPr>
          <w:rFonts w:ascii="Calibri" w:hAnsi="Calibri" w:cs="Calibri"/>
          <w:sz w:val="22"/>
          <w:szCs w:val="22"/>
          <w:lang w:val="en-US"/>
        </w:rPr>
        <w:t xml:space="preserve"> (teacher) is a moral guardian; learning is a way to honor one’s lineage and nation. In India, the guru-shishya relationship embodies spiritual reciprocity—obedience matched by protection. Singapore and Malaysia blend this with bureaucratic modernity: teachers are moral-technocratic figures tasked with nurturing collective excellence.</w:t>
      </w:r>
    </w:p>
    <w:p w14:paraId="0E0B150C" w14:textId="77777777" w:rsidR="00D20D80" w:rsidRPr="00D644EC" w:rsidRDefault="00D20D80" w:rsidP="00D644EC">
      <w:pPr>
        <w:autoSpaceDE w:val="0"/>
        <w:autoSpaceDN w:val="0"/>
        <w:adjustRightInd w:val="0"/>
        <w:spacing w:before="120" w:after="120"/>
        <w:rPr>
          <w:rFonts w:ascii="Calibri" w:hAnsi="Calibri" w:cs="Calibri"/>
          <w:color w:val="0C0C0C"/>
          <w:kern w:val="0"/>
          <w:sz w:val="22"/>
          <w:szCs w:val="22"/>
          <w:lang w:val="en-US"/>
        </w:rPr>
      </w:pPr>
      <w:r w:rsidRPr="00D644EC">
        <w:rPr>
          <w:rFonts w:ascii="Calibri" w:hAnsi="Calibri" w:cs="Calibri"/>
          <w:sz w:val="22"/>
          <w:szCs w:val="22"/>
          <w:lang w:val="en-US"/>
        </w:rPr>
        <w:t>Education thus revolves around moral character and relational trust. Discipline is internalized through belonging, not coercion. When Western pedagogies are imported, they are localized: Montessori becomes structured independence; Reggio Emilia becomes collaborative harmony.</w:t>
      </w:r>
    </w:p>
    <w:p w14:paraId="5A33293A" w14:textId="77777777" w:rsidR="00D20D80" w:rsidRPr="00D644EC" w:rsidRDefault="00D20D80" w:rsidP="00D644EC">
      <w:pPr>
        <w:autoSpaceDE w:val="0"/>
        <w:autoSpaceDN w:val="0"/>
        <w:adjustRightInd w:val="0"/>
        <w:spacing w:before="120" w:after="120"/>
        <w:rPr>
          <w:rFonts w:ascii="Calibri" w:hAnsi="Calibri" w:cs="Calibri"/>
          <w:color w:val="0C0C0C"/>
          <w:kern w:val="0"/>
          <w:sz w:val="22"/>
          <w:szCs w:val="22"/>
          <w:lang w:val="en-US"/>
        </w:rPr>
      </w:pPr>
      <w:r w:rsidRPr="00D644EC">
        <w:rPr>
          <w:rFonts w:ascii="Calibri" w:hAnsi="Calibri" w:cs="Calibri"/>
          <w:sz w:val="22"/>
          <w:szCs w:val="22"/>
          <w:lang w:val="en-US"/>
        </w:rPr>
        <w:t>Freedom in the Family worldview is relational freedom—acting responsibly within webs of care and duty.</w:t>
      </w:r>
    </w:p>
    <w:p w14:paraId="53AFA6A7" w14:textId="77777777" w:rsidR="00D20D80" w:rsidRPr="00D644EC" w:rsidRDefault="00D20D80" w:rsidP="00D644EC">
      <w:pPr>
        <w:autoSpaceDE w:val="0"/>
        <w:autoSpaceDN w:val="0"/>
        <w:adjustRightInd w:val="0"/>
        <w:spacing w:before="120" w:after="120"/>
        <w:rPr>
          <w:rFonts w:ascii="Calibri" w:hAnsi="Calibri" w:cs="Calibri"/>
          <w:b/>
          <w:bCs/>
          <w:color w:val="0C0C0C"/>
          <w:kern w:val="0"/>
          <w:sz w:val="22"/>
          <w:szCs w:val="22"/>
          <w:lang w:val="en-US"/>
        </w:rPr>
      </w:pPr>
      <w:r w:rsidRPr="00D644EC">
        <w:rPr>
          <w:rFonts w:ascii="Calibri" w:hAnsi="Calibri" w:cs="Calibri"/>
          <w:b/>
          <w:bCs/>
          <w:sz w:val="22"/>
          <w:szCs w:val="22"/>
          <w:lang w:val="en-US"/>
        </w:rPr>
        <w:t>The Network:</w:t>
      </w:r>
      <w:r w:rsidRPr="00D644EC">
        <w:rPr>
          <w:rFonts w:ascii="Calibri" w:hAnsi="Calibri" w:cs="Calibri"/>
          <w:sz w:val="22"/>
          <w:szCs w:val="22"/>
          <w:lang w:val="en-US"/>
        </w:rPr>
        <w:t xml:space="preserve"> Cooperative Equality and Shared Responsibility</w:t>
      </w:r>
    </w:p>
    <w:p w14:paraId="14992691" w14:textId="77777777" w:rsidR="00D20D80" w:rsidRPr="00D644EC" w:rsidRDefault="00D20D80" w:rsidP="00D644EC">
      <w:pPr>
        <w:autoSpaceDE w:val="0"/>
        <w:autoSpaceDN w:val="0"/>
        <w:adjustRightInd w:val="0"/>
        <w:spacing w:before="120" w:after="120"/>
        <w:rPr>
          <w:rFonts w:ascii="Calibri" w:hAnsi="Calibri" w:cs="Calibri"/>
          <w:color w:val="0C0C0C"/>
          <w:kern w:val="0"/>
          <w:sz w:val="22"/>
          <w:szCs w:val="22"/>
          <w:lang w:val="en-US"/>
        </w:rPr>
      </w:pPr>
      <w:r w:rsidRPr="00D644EC">
        <w:rPr>
          <w:rFonts w:ascii="Calibri" w:hAnsi="Calibri" w:cs="Calibri"/>
          <w:sz w:val="22"/>
          <w:szCs w:val="22"/>
          <w:lang w:val="en-US"/>
        </w:rPr>
        <w:t>(Netherlands, Sweden, Denmark, Finland)</w:t>
      </w:r>
    </w:p>
    <w:p w14:paraId="5269509B" w14:textId="77777777" w:rsidR="00D20D80" w:rsidRPr="00D644EC" w:rsidRDefault="00D20D80" w:rsidP="00D644EC">
      <w:pPr>
        <w:autoSpaceDE w:val="0"/>
        <w:autoSpaceDN w:val="0"/>
        <w:adjustRightInd w:val="0"/>
        <w:spacing w:before="120" w:after="120"/>
        <w:rPr>
          <w:rFonts w:ascii="Calibri" w:hAnsi="Calibri" w:cs="Calibri"/>
          <w:color w:val="0C0C0C"/>
          <w:kern w:val="0"/>
          <w:sz w:val="22"/>
          <w:szCs w:val="22"/>
          <w:lang w:val="en-US"/>
        </w:rPr>
      </w:pPr>
      <w:r w:rsidRPr="00D644EC">
        <w:rPr>
          <w:rFonts w:ascii="Calibri" w:hAnsi="Calibri" w:cs="Calibri"/>
          <w:sz w:val="22"/>
          <w:szCs w:val="22"/>
          <w:lang w:val="en-US"/>
        </w:rPr>
        <w:t>The Network worldview treats society as a web of equals. Authority is horizontal and legitimacy arises through trust. Education aims to develop autonomous citizens capable of collaboration.</w:t>
      </w:r>
    </w:p>
    <w:p w14:paraId="2D463289" w14:textId="77777777" w:rsidR="00D20D80" w:rsidRPr="00D644EC" w:rsidRDefault="00D20D80" w:rsidP="00D644EC">
      <w:pPr>
        <w:autoSpaceDE w:val="0"/>
        <w:autoSpaceDN w:val="0"/>
        <w:adjustRightInd w:val="0"/>
        <w:spacing w:before="120" w:after="120"/>
        <w:rPr>
          <w:rFonts w:ascii="Calibri" w:hAnsi="Calibri" w:cs="Calibri"/>
          <w:color w:val="0C0C0C"/>
          <w:kern w:val="0"/>
          <w:sz w:val="22"/>
          <w:szCs w:val="22"/>
          <w:lang w:val="en-US"/>
        </w:rPr>
      </w:pPr>
      <w:r w:rsidRPr="00D644EC">
        <w:rPr>
          <w:rFonts w:ascii="Calibri" w:hAnsi="Calibri" w:cs="Calibri"/>
          <w:sz w:val="22"/>
          <w:szCs w:val="22"/>
          <w:lang w:val="en-US"/>
        </w:rPr>
        <w:t xml:space="preserve">The Netherlands provides a clear case. The Dalton Plan, adapted from its American origin, was reinterpreted as a model of cooperative independence. Dutch Dalton schools operate through contracts negotiated between teachers and students, emphasizing </w:t>
      </w:r>
      <w:proofErr w:type="spellStart"/>
      <w:r w:rsidRPr="00D644EC">
        <w:rPr>
          <w:rFonts w:ascii="Calibri" w:hAnsi="Calibri" w:cs="Calibri"/>
          <w:sz w:val="22"/>
          <w:szCs w:val="22"/>
          <w:lang w:val="en-US"/>
        </w:rPr>
        <w:t>zelfstandigheid</w:t>
      </w:r>
      <w:proofErr w:type="spellEnd"/>
      <w:r w:rsidRPr="00D644EC">
        <w:rPr>
          <w:rFonts w:ascii="Calibri" w:hAnsi="Calibri" w:cs="Calibri"/>
          <w:sz w:val="22"/>
          <w:szCs w:val="22"/>
          <w:lang w:val="en-US"/>
        </w:rPr>
        <w:t xml:space="preserve"> (self-reliance) balanced by </w:t>
      </w:r>
      <w:proofErr w:type="spellStart"/>
      <w:r w:rsidRPr="00D644EC">
        <w:rPr>
          <w:rFonts w:ascii="Calibri" w:hAnsi="Calibri" w:cs="Calibri"/>
          <w:sz w:val="22"/>
          <w:szCs w:val="22"/>
          <w:lang w:val="en-US"/>
        </w:rPr>
        <w:t>samenwerking</w:t>
      </w:r>
      <w:proofErr w:type="spellEnd"/>
      <w:r w:rsidRPr="00D644EC">
        <w:rPr>
          <w:rFonts w:ascii="Calibri" w:hAnsi="Calibri" w:cs="Calibri"/>
          <w:sz w:val="22"/>
          <w:szCs w:val="22"/>
          <w:lang w:val="en-US"/>
        </w:rPr>
        <w:t xml:space="preserve"> (collaboration).</w:t>
      </w:r>
    </w:p>
    <w:p w14:paraId="790D7EA5" w14:textId="77777777" w:rsidR="00D20D80" w:rsidRPr="00D644EC" w:rsidRDefault="00D20D80" w:rsidP="00D644EC">
      <w:pPr>
        <w:autoSpaceDE w:val="0"/>
        <w:autoSpaceDN w:val="0"/>
        <w:adjustRightInd w:val="0"/>
        <w:spacing w:before="120" w:after="120"/>
        <w:rPr>
          <w:rFonts w:ascii="Calibri" w:hAnsi="Calibri" w:cs="Calibri"/>
          <w:color w:val="0C0C0C"/>
          <w:kern w:val="0"/>
          <w:sz w:val="22"/>
          <w:szCs w:val="22"/>
          <w:lang w:val="en-US"/>
        </w:rPr>
      </w:pPr>
      <w:r w:rsidRPr="00D644EC">
        <w:rPr>
          <w:rFonts w:ascii="Calibri" w:hAnsi="Calibri" w:cs="Calibri"/>
          <w:sz w:val="22"/>
          <w:szCs w:val="22"/>
          <w:lang w:val="en-US"/>
        </w:rPr>
        <w:t xml:space="preserve">Similarly, </w:t>
      </w:r>
      <w:proofErr w:type="spellStart"/>
      <w:r w:rsidRPr="00D644EC">
        <w:rPr>
          <w:rFonts w:ascii="Calibri" w:hAnsi="Calibri" w:cs="Calibri"/>
          <w:sz w:val="22"/>
          <w:szCs w:val="22"/>
          <w:lang w:val="en-US"/>
        </w:rPr>
        <w:t>Jenaplan</w:t>
      </w:r>
      <w:proofErr w:type="spellEnd"/>
      <w:r w:rsidRPr="00D644EC">
        <w:rPr>
          <w:rFonts w:ascii="Calibri" w:hAnsi="Calibri" w:cs="Calibri"/>
          <w:sz w:val="22"/>
          <w:szCs w:val="22"/>
          <w:lang w:val="en-US"/>
        </w:rPr>
        <w:t xml:space="preserve"> schools organize community meetings where pupils discuss norms and learning goals. In Sweden and Finland, civic participation is embedded in curricula: student councils and consensus-based evaluation reinforce equality as a lived principle.</w:t>
      </w:r>
    </w:p>
    <w:p w14:paraId="15C067B8" w14:textId="77777777" w:rsidR="00D20D80" w:rsidRPr="00D644EC" w:rsidRDefault="00D20D80" w:rsidP="00D644EC">
      <w:pPr>
        <w:autoSpaceDE w:val="0"/>
        <w:autoSpaceDN w:val="0"/>
        <w:adjustRightInd w:val="0"/>
        <w:spacing w:before="120" w:after="120"/>
        <w:rPr>
          <w:rFonts w:ascii="Calibri" w:hAnsi="Calibri" w:cs="Calibri"/>
          <w:color w:val="0C0C0C"/>
          <w:kern w:val="0"/>
          <w:sz w:val="22"/>
          <w:szCs w:val="22"/>
          <w:lang w:val="en-US"/>
        </w:rPr>
      </w:pPr>
      <w:r w:rsidRPr="00D644EC">
        <w:rPr>
          <w:rFonts w:ascii="Calibri" w:hAnsi="Calibri" w:cs="Calibri"/>
          <w:sz w:val="22"/>
          <w:szCs w:val="22"/>
          <w:lang w:val="en-US"/>
        </w:rPr>
        <w:t>Freedom in these contexts is social, not competitive—it means shared ownership of learning. The teacher’s legitimacy depends on transparency and trust, not hierarchy.</w:t>
      </w:r>
    </w:p>
    <w:p w14:paraId="6F878270" w14:textId="77777777" w:rsidR="00D20D80" w:rsidRPr="00D644EC" w:rsidRDefault="00D20D80" w:rsidP="00D644EC">
      <w:pPr>
        <w:autoSpaceDE w:val="0"/>
        <w:autoSpaceDN w:val="0"/>
        <w:adjustRightInd w:val="0"/>
        <w:spacing w:before="120" w:after="120"/>
        <w:rPr>
          <w:rFonts w:ascii="Calibri" w:hAnsi="Calibri" w:cs="Calibri"/>
          <w:b/>
          <w:bCs/>
          <w:color w:val="0C0C0C"/>
          <w:kern w:val="0"/>
          <w:sz w:val="22"/>
          <w:szCs w:val="22"/>
          <w:lang w:val="en-US"/>
        </w:rPr>
      </w:pPr>
      <w:r w:rsidRPr="00D644EC">
        <w:rPr>
          <w:rFonts w:ascii="Calibri" w:hAnsi="Calibri" w:cs="Calibri"/>
          <w:b/>
          <w:bCs/>
          <w:sz w:val="22"/>
          <w:szCs w:val="22"/>
          <w:lang w:val="en-US"/>
        </w:rPr>
        <w:t>Japan:</w:t>
      </w:r>
      <w:r w:rsidRPr="00D644EC">
        <w:rPr>
          <w:rFonts w:ascii="Calibri" w:hAnsi="Calibri" w:cs="Calibri"/>
          <w:sz w:val="22"/>
          <w:szCs w:val="22"/>
          <w:lang w:val="en-US"/>
        </w:rPr>
        <w:t xml:space="preserve"> Harmony through Disciplined Interdependence</w:t>
      </w:r>
    </w:p>
    <w:p w14:paraId="3CA3EC1D" w14:textId="77777777" w:rsidR="00D20D80" w:rsidRPr="00D644EC" w:rsidRDefault="00D20D80" w:rsidP="00D644EC">
      <w:pPr>
        <w:autoSpaceDE w:val="0"/>
        <w:autoSpaceDN w:val="0"/>
        <w:adjustRightInd w:val="0"/>
        <w:spacing w:before="120" w:after="120"/>
        <w:rPr>
          <w:rFonts w:ascii="Calibri" w:hAnsi="Calibri" w:cs="Calibri"/>
          <w:color w:val="0C0C0C"/>
          <w:kern w:val="0"/>
          <w:sz w:val="22"/>
          <w:szCs w:val="22"/>
          <w:lang w:val="en-US"/>
        </w:rPr>
      </w:pPr>
      <w:r w:rsidRPr="00D644EC">
        <w:rPr>
          <w:rFonts w:ascii="Calibri" w:hAnsi="Calibri" w:cs="Calibri"/>
          <w:sz w:val="22"/>
          <w:szCs w:val="22"/>
          <w:lang w:val="en-US"/>
        </w:rPr>
        <w:t xml:space="preserve">Japan combines hierarchical respect with collective empathy—a synthesis of Pyramid and Network values. The organizing principle is </w:t>
      </w:r>
      <w:proofErr w:type="spellStart"/>
      <w:r w:rsidRPr="00D644EC">
        <w:rPr>
          <w:rFonts w:ascii="Calibri" w:hAnsi="Calibri" w:cs="Calibri"/>
          <w:sz w:val="22"/>
          <w:szCs w:val="22"/>
          <w:lang w:val="en-US"/>
        </w:rPr>
        <w:t>wa</w:t>
      </w:r>
      <w:proofErr w:type="spellEnd"/>
      <w:r w:rsidRPr="00D644EC">
        <w:rPr>
          <w:rFonts w:ascii="Calibri" w:hAnsi="Calibri" w:cs="Calibri"/>
          <w:sz w:val="22"/>
          <w:szCs w:val="22"/>
          <w:lang w:val="en-US"/>
        </w:rPr>
        <w:t xml:space="preserve"> (harmony). Authority is legitimate when it sustains the rhythm of the group.</w:t>
      </w:r>
    </w:p>
    <w:p w14:paraId="77A5DDE3" w14:textId="77777777" w:rsidR="00D20D80" w:rsidRPr="00D644EC" w:rsidRDefault="00D20D80" w:rsidP="00D644EC">
      <w:pPr>
        <w:autoSpaceDE w:val="0"/>
        <w:autoSpaceDN w:val="0"/>
        <w:adjustRightInd w:val="0"/>
        <w:spacing w:before="120" w:after="120"/>
        <w:rPr>
          <w:rFonts w:ascii="Calibri" w:hAnsi="Calibri" w:cs="Calibri"/>
          <w:color w:val="0C0C0C"/>
          <w:kern w:val="0"/>
          <w:sz w:val="22"/>
          <w:szCs w:val="22"/>
          <w:lang w:val="en-US"/>
        </w:rPr>
      </w:pPr>
      <w:r w:rsidRPr="00D644EC">
        <w:rPr>
          <w:rFonts w:ascii="Calibri" w:hAnsi="Calibri" w:cs="Calibri"/>
          <w:sz w:val="22"/>
          <w:szCs w:val="22"/>
          <w:lang w:val="en-US"/>
        </w:rPr>
        <w:t xml:space="preserve">In classrooms, rituals such as </w:t>
      </w:r>
      <w:proofErr w:type="spellStart"/>
      <w:r w:rsidRPr="00D644EC">
        <w:rPr>
          <w:rFonts w:ascii="Calibri" w:hAnsi="Calibri" w:cs="Calibri"/>
          <w:sz w:val="22"/>
          <w:szCs w:val="22"/>
          <w:lang w:val="en-US"/>
        </w:rPr>
        <w:t>souji</w:t>
      </w:r>
      <w:proofErr w:type="spellEnd"/>
      <w:r w:rsidRPr="00D644EC">
        <w:rPr>
          <w:rFonts w:ascii="Calibri" w:hAnsi="Calibri" w:cs="Calibri"/>
          <w:sz w:val="22"/>
          <w:szCs w:val="22"/>
          <w:lang w:val="en-US"/>
        </w:rPr>
        <w:t xml:space="preserve"> no </w:t>
      </w:r>
      <w:proofErr w:type="spellStart"/>
      <w:r w:rsidRPr="00D644EC">
        <w:rPr>
          <w:rFonts w:ascii="Calibri" w:hAnsi="Calibri" w:cs="Calibri"/>
          <w:sz w:val="22"/>
          <w:szCs w:val="22"/>
          <w:lang w:val="en-US"/>
        </w:rPr>
        <w:t>jikan</w:t>
      </w:r>
      <w:proofErr w:type="spellEnd"/>
      <w:r w:rsidRPr="00D644EC">
        <w:rPr>
          <w:rFonts w:ascii="Calibri" w:hAnsi="Calibri" w:cs="Calibri"/>
          <w:sz w:val="22"/>
          <w:szCs w:val="22"/>
          <w:lang w:val="en-US"/>
        </w:rPr>
        <w:t xml:space="preserve"> (collective cleaning) and Lesson Study (</w:t>
      </w:r>
      <w:proofErr w:type="spellStart"/>
      <w:r w:rsidRPr="00D644EC">
        <w:rPr>
          <w:rFonts w:ascii="Calibri" w:hAnsi="Calibri" w:cs="Calibri"/>
          <w:sz w:val="22"/>
          <w:szCs w:val="22"/>
          <w:lang w:val="en-US"/>
        </w:rPr>
        <w:t>jugyō</w:t>
      </w:r>
      <w:proofErr w:type="spellEnd"/>
      <w:r w:rsidRPr="00D644EC">
        <w:rPr>
          <w:rFonts w:ascii="Calibri" w:hAnsi="Calibri" w:cs="Calibri"/>
          <w:sz w:val="22"/>
          <w:szCs w:val="22"/>
          <w:lang w:val="en-US"/>
        </w:rPr>
        <w:t xml:space="preserve"> </w:t>
      </w:r>
      <w:proofErr w:type="spellStart"/>
      <w:r w:rsidRPr="00D644EC">
        <w:rPr>
          <w:rFonts w:ascii="Calibri" w:hAnsi="Calibri" w:cs="Calibri"/>
          <w:sz w:val="22"/>
          <w:szCs w:val="22"/>
          <w:lang w:val="en-US"/>
        </w:rPr>
        <w:t>kenkyū</w:t>
      </w:r>
      <w:proofErr w:type="spellEnd"/>
      <w:r w:rsidRPr="00D644EC">
        <w:rPr>
          <w:rFonts w:ascii="Calibri" w:hAnsi="Calibri" w:cs="Calibri"/>
          <w:sz w:val="22"/>
          <w:szCs w:val="22"/>
          <w:lang w:val="en-US"/>
        </w:rPr>
        <w:t>) cultivate discipline and humility. Teachers act as moral exemplars, while students internalize group responsibility.</w:t>
      </w:r>
    </w:p>
    <w:p w14:paraId="313E4700" w14:textId="77777777" w:rsidR="00D20D80" w:rsidRPr="00D644EC" w:rsidRDefault="00D20D80" w:rsidP="00D644EC">
      <w:pPr>
        <w:autoSpaceDE w:val="0"/>
        <w:autoSpaceDN w:val="0"/>
        <w:adjustRightInd w:val="0"/>
        <w:spacing w:before="120" w:after="120"/>
        <w:rPr>
          <w:rFonts w:ascii="Calibri" w:hAnsi="Calibri" w:cs="Calibri"/>
          <w:color w:val="0C0C0C"/>
          <w:kern w:val="0"/>
          <w:sz w:val="22"/>
          <w:szCs w:val="22"/>
          <w:lang w:val="en-US"/>
        </w:rPr>
      </w:pPr>
      <w:r w:rsidRPr="00D644EC">
        <w:rPr>
          <w:rFonts w:ascii="Calibri" w:hAnsi="Calibri" w:cs="Calibri"/>
          <w:sz w:val="22"/>
          <w:szCs w:val="22"/>
          <w:lang w:val="en-US"/>
        </w:rPr>
        <w:t xml:space="preserve">When Montessori or Dalton methods are adopted, autonomy is reinterpreted as responsible harmony—the capacity to act freely without disrupting others. The aim is </w:t>
      </w:r>
      <w:proofErr w:type="spellStart"/>
      <w:r w:rsidRPr="00D644EC">
        <w:rPr>
          <w:rFonts w:ascii="Calibri" w:hAnsi="Calibri" w:cs="Calibri"/>
          <w:sz w:val="22"/>
          <w:szCs w:val="22"/>
          <w:lang w:val="en-US"/>
        </w:rPr>
        <w:t>seijitsu</w:t>
      </w:r>
      <w:proofErr w:type="spellEnd"/>
      <w:r w:rsidRPr="00D644EC">
        <w:rPr>
          <w:rFonts w:ascii="Calibri" w:hAnsi="Calibri" w:cs="Calibri"/>
          <w:sz w:val="22"/>
          <w:szCs w:val="22"/>
          <w:lang w:val="en-US"/>
        </w:rPr>
        <w:t xml:space="preserve"> </w:t>
      </w:r>
      <w:proofErr w:type="spellStart"/>
      <w:r w:rsidRPr="00D644EC">
        <w:rPr>
          <w:rFonts w:ascii="Calibri" w:hAnsi="Calibri" w:cs="Calibri"/>
          <w:sz w:val="22"/>
          <w:szCs w:val="22"/>
          <w:lang w:val="en-US"/>
        </w:rPr>
        <w:t>na</w:t>
      </w:r>
      <w:proofErr w:type="spellEnd"/>
      <w:r w:rsidRPr="00D644EC">
        <w:rPr>
          <w:rFonts w:ascii="Calibri" w:hAnsi="Calibri" w:cs="Calibri"/>
          <w:sz w:val="22"/>
          <w:szCs w:val="22"/>
          <w:lang w:val="en-US"/>
        </w:rPr>
        <w:t xml:space="preserve"> </w:t>
      </w:r>
      <w:proofErr w:type="spellStart"/>
      <w:r w:rsidRPr="00D644EC">
        <w:rPr>
          <w:rFonts w:ascii="Calibri" w:hAnsi="Calibri" w:cs="Calibri"/>
          <w:sz w:val="22"/>
          <w:szCs w:val="22"/>
          <w:lang w:val="en-US"/>
        </w:rPr>
        <w:t>jiko</w:t>
      </w:r>
      <w:proofErr w:type="spellEnd"/>
      <w:r w:rsidRPr="00D644EC">
        <w:rPr>
          <w:rFonts w:ascii="Calibri" w:hAnsi="Calibri" w:cs="Calibri"/>
          <w:sz w:val="22"/>
          <w:szCs w:val="22"/>
          <w:lang w:val="en-US"/>
        </w:rPr>
        <w:t xml:space="preserve"> (sincere self), not expressive individualism.</w:t>
      </w:r>
    </w:p>
    <w:p w14:paraId="3D36964E" w14:textId="77777777" w:rsidR="00D20D80" w:rsidRPr="00D644EC" w:rsidRDefault="00D20D80" w:rsidP="00D644EC">
      <w:pPr>
        <w:autoSpaceDE w:val="0"/>
        <w:autoSpaceDN w:val="0"/>
        <w:adjustRightInd w:val="0"/>
        <w:spacing w:before="120" w:after="120"/>
        <w:rPr>
          <w:rFonts w:ascii="Calibri" w:hAnsi="Calibri" w:cs="Calibri"/>
          <w:color w:val="0C0C0C"/>
          <w:kern w:val="0"/>
          <w:sz w:val="22"/>
          <w:szCs w:val="22"/>
          <w:lang w:val="en-US"/>
        </w:rPr>
      </w:pPr>
      <w:r w:rsidRPr="00D644EC">
        <w:rPr>
          <w:rFonts w:ascii="Calibri" w:hAnsi="Calibri" w:cs="Calibri"/>
          <w:sz w:val="22"/>
          <w:szCs w:val="22"/>
          <w:lang w:val="en-US"/>
        </w:rPr>
        <w:t>Japan thus demonstrates how Western ideas are culturally recoded to fit indigenous values of interdependence and moral order.</w:t>
      </w:r>
    </w:p>
    <w:p w14:paraId="5B7B75E4" w14:textId="77777777" w:rsidR="00D20D80" w:rsidRPr="00D644EC" w:rsidRDefault="00D20D80" w:rsidP="00D644EC">
      <w:pPr>
        <w:autoSpaceDE w:val="0"/>
        <w:autoSpaceDN w:val="0"/>
        <w:adjustRightInd w:val="0"/>
        <w:spacing w:before="120" w:after="120"/>
        <w:rPr>
          <w:rFonts w:ascii="Calibri" w:hAnsi="Calibri" w:cs="Calibri"/>
          <w:b/>
          <w:bCs/>
          <w:color w:val="0C0C0C"/>
          <w:kern w:val="0"/>
          <w:sz w:val="22"/>
          <w:szCs w:val="22"/>
          <w:lang w:val="en-US"/>
        </w:rPr>
      </w:pPr>
      <w:r w:rsidRPr="00D644EC">
        <w:rPr>
          <w:rFonts w:ascii="Calibri" w:hAnsi="Calibri" w:cs="Calibri"/>
          <w:b/>
          <w:bCs/>
          <w:sz w:val="22"/>
          <w:szCs w:val="22"/>
          <w:lang w:val="en-US"/>
        </w:rPr>
        <w:lastRenderedPageBreak/>
        <w:t>The Contest:</w:t>
      </w:r>
      <w:r w:rsidRPr="00D644EC">
        <w:rPr>
          <w:rFonts w:ascii="Calibri" w:hAnsi="Calibri" w:cs="Calibri"/>
          <w:sz w:val="22"/>
          <w:szCs w:val="22"/>
          <w:lang w:val="en-US"/>
        </w:rPr>
        <w:t xml:space="preserve"> Achievement and Fair Play</w:t>
      </w:r>
    </w:p>
    <w:p w14:paraId="2A66A48A" w14:textId="77777777" w:rsidR="00D20D80" w:rsidRPr="00D644EC" w:rsidRDefault="00D20D80" w:rsidP="00D644EC">
      <w:pPr>
        <w:autoSpaceDE w:val="0"/>
        <w:autoSpaceDN w:val="0"/>
        <w:adjustRightInd w:val="0"/>
        <w:spacing w:before="120" w:after="120"/>
        <w:rPr>
          <w:rFonts w:ascii="Calibri" w:hAnsi="Calibri" w:cs="Calibri"/>
          <w:color w:val="0C0C0C"/>
          <w:kern w:val="0"/>
          <w:sz w:val="22"/>
          <w:szCs w:val="22"/>
          <w:lang w:val="en-US"/>
        </w:rPr>
      </w:pPr>
      <w:r w:rsidRPr="00D644EC">
        <w:rPr>
          <w:rFonts w:ascii="Calibri" w:hAnsi="Calibri" w:cs="Calibri"/>
          <w:sz w:val="22"/>
          <w:szCs w:val="22"/>
          <w:lang w:val="en-US"/>
        </w:rPr>
        <w:t>(United States, United Kingdom, Canada, Australia)</w:t>
      </w:r>
    </w:p>
    <w:p w14:paraId="3EC30D83" w14:textId="77777777" w:rsidR="00D20D80" w:rsidRPr="00D644EC" w:rsidRDefault="00D20D80" w:rsidP="00D644EC">
      <w:pPr>
        <w:autoSpaceDE w:val="0"/>
        <w:autoSpaceDN w:val="0"/>
        <w:adjustRightInd w:val="0"/>
        <w:spacing w:before="120" w:after="120"/>
        <w:rPr>
          <w:rFonts w:ascii="Calibri" w:hAnsi="Calibri" w:cs="Calibri"/>
          <w:color w:val="0C0C0C"/>
          <w:kern w:val="0"/>
          <w:sz w:val="22"/>
          <w:szCs w:val="22"/>
          <w:lang w:val="en-US"/>
        </w:rPr>
      </w:pPr>
      <w:r w:rsidRPr="00D644EC">
        <w:rPr>
          <w:rFonts w:ascii="Calibri" w:hAnsi="Calibri" w:cs="Calibri"/>
          <w:sz w:val="22"/>
          <w:szCs w:val="22"/>
          <w:lang w:val="en-US"/>
        </w:rPr>
        <w:t>The Contest worldview values individual initiative, measurable success, and equality of opportunity. The classroom mirrors democratic capitalism: students compete under fair rules, and teachers serve as performance coaches.</w:t>
      </w:r>
    </w:p>
    <w:p w14:paraId="5BEA2A16" w14:textId="77777777" w:rsidR="00D20D80" w:rsidRPr="00D644EC" w:rsidRDefault="00D20D80" w:rsidP="00D644EC">
      <w:pPr>
        <w:autoSpaceDE w:val="0"/>
        <w:autoSpaceDN w:val="0"/>
        <w:adjustRightInd w:val="0"/>
        <w:spacing w:before="120" w:after="120"/>
        <w:rPr>
          <w:rFonts w:ascii="Calibri" w:hAnsi="Calibri" w:cs="Calibri"/>
          <w:color w:val="0C0C0C"/>
          <w:kern w:val="0"/>
          <w:sz w:val="22"/>
          <w:szCs w:val="22"/>
          <w:lang w:val="en-US"/>
        </w:rPr>
      </w:pPr>
      <w:r w:rsidRPr="00D644EC">
        <w:rPr>
          <w:rFonts w:ascii="Calibri" w:hAnsi="Calibri" w:cs="Calibri"/>
          <w:sz w:val="22"/>
          <w:szCs w:val="22"/>
          <w:lang w:val="en-US"/>
        </w:rPr>
        <w:t>Helen Parkhurst’s Dalton Plan emerged from this logic. American Dalton schools emphasized self-paced contracts, goal-setting, and accountability. Freedom was a space for competition and self-improvement.</w:t>
      </w:r>
    </w:p>
    <w:p w14:paraId="66640292" w14:textId="25EC0234" w:rsidR="00D15EEF" w:rsidRPr="00D644EC" w:rsidRDefault="00D15EEF" w:rsidP="00D644EC">
      <w:pPr>
        <w:autoSpaceDE w:val="0"/>
        <w:autoSpaceDN w:val="0"/>
        <w:adjustRightInd w:val="0"/>
        <w:spacing w:before="120" w:after="120"/>
        <w:rPr>
          <w:rFonts w:ascii="Calibri" w:hAnsi="Calibri" w:cs="Calibri"/>
          <w:i/>
          <w:iCs/>
          <w:sz w:val="22"/>
          <w:szCs w:val="22"/>
          <w:lang w:val="en-US"/>
        </w:rPr>
      </w:pPr>
      <w:r w:rsidRPr="00D644EC">
        <w:rPr>
          <w:rFonts w:ascii="Calibri" w:hAnsi="Calibri" w:cs="Calibri"/>
          <w:i/>
          <w:iCs/>
          <w:sz w:val="22"/>
          <w:szCs w:val="22"/>
          <w:lang w:val="en-US"/>
        </w:rPr>
        <w:t>Key insight Ideas travel, meanings do not</w:t>
      </w:r>
    </w:p>
    <w:p w14:paraId="415D837B" w14:textId="2C58D159" w:rsidR="00D20D80" w:rsidRPr="00D644EC" w:rsidRDefault="00D20D80" w:rsidP="00D644EC">
      <w:pPr>
        <w:autoSpaceDE w:val="0"/>
        <w:autoSpaceDN w:val="0"/>
        <w:adjustRightInd w:val="0"/>
        <w:spacing w:before="120" w:after="120"/>
        <w:rPr>
          <w:rFonts w:ascii="Calibri" w:hAnsi="Calibri" w:cs="Calibri"/>
          <w:color w:val="0C0C0C"/>
          <w:kern w:val="0"/>
          <w:sz w:val="22"/>
          <w:szCs w:val="22"/>
          <w:lang w:val="en-US"/>
        </w:rPr>
      </w:pPr>
      <w:r w:rsidRPr="00D644EC">
        <w:rPr>
          <w:rFonts w:ascii="Calibri" w:hAnsi="Calibri" w:cs="Calibri"/>
          <w:sz w:val="22"/>
          <w:szCs w:val="22"/>
          <w:lang w:val="en-US"/>
        </w:rPr>
        <w:t xml:space="preserve">This </w:t>
      </w:r>
      <w:r w:rsidR="00F1636C" w:rsidRPr="00D644EC">
        <w:rPr>
          <w:rFonts w:ascii="Calibri" w:hAnsi="Calibri" w:cs="Calibri"/>
          <w:sz w:val="22"/>
          <w:szCs w:val="22"/>
          <w:lang w:val="en-US"/>
        </w:rPr>
        <w:t xml:space="preserve">Dalton </w:t>
      </w:r>
      <w:r w:rsidRPr="00D644EC">
        <w:rPr>
          <w:rFonts w:ascii="Calibri" w:hAnsi="Calibri" w:cs="Calibri"/>
          <w:sz w:val="22"/>
          <w:szCs w:val="22"/>
          <w:lang w:val="en-US"/>
        </w:rPr>
        <w:t xml:space="preserve">model’s export illustrates </w:t>
      </w:r>
      <w:r w:rsidR="00F1636C" w:rsidRPr="00D644EC">
        <w:rPr>
          <w:rFonts w:ascii="Calibri" w:hAnsi="Calibri" w:cs="Calibri"/>
          <w:sz w:val="22"/>
          <w:szCs w:val="22"/>
          <w:lang w:val="en-US"/>
        </w:rPr>
        <w:t>a</w:t>
      </w:r>
      <w:r w:rsidRPr="00D644EC">
        <w:rPr>
          <w:rFonts w:ascii="Calibri" w:hAnsi="Calibri" w:cs="Calibri"/>
          <w:sz w:val="22"/>
          <w:szCs w:val="22"/>
          <w:lang w:val="en-US"/>
        </w:rPr>
        <w:t xml:space="preserve"> key insight: ideas travel, meanings do not. In the Netherlands, Dalton became collaborative; in Japan, harmonious; in Argentina, rationalized under ministerial oversight. Each translation reveals the moral grammar of freedom in that society.</w:t>
      </w:r>
    </w:p>
    <w:p w14:paraId="323CF5C5" w14:textId="77777777" w:rsidR="00D20D80" w:rsidRPr="00D644EC" w:rsidRDefault="00D20D80" w:rsidP="00D644EC">
      <w:pPr>
        <w:autoSpaceDE w:val="0"/>
        <w:autoSpaceDN w:val="0"/>
        <w:adjustRightInd w:val="0"/>
        <w:spacing w:before="120" w:after="120"/>
        <w:rPr>
          <w:rFonts w:ascii="Calibri" w:hAnsi="Calibri" w:cs="Calibri"/>
          <w:b/>
          <w:bCs/>
          <w:color w:val="0C0C0C"/>
          <w:kern w:val="0"/>
          <w:sz w:val="22"/>
          <w:szCs w:val="22"/>
          <w:lang w:val="en-US"/>
        </w:rPr>
      </w:pPr>
      <w:r w:rsidRPr="00D644EC">
        <w:rPr>
          <w:rFonts w:ascii="Calibri" w:hAnsi="Calibri" w:cs="Calibri"/>
          <w:b/>
          <w:bCs/>
          <w:sz w:val="22"/>
          <w:szCs w:val="22"/>
          <w:lang w:val="en-US"/>
        </w:rPr>
        <w:t>Education as Cultural Translation</w:t>
      </w:r>
    </w:p>
    <w:p w14:paraId="67AD4594" w14:textId="77777777" w:rsidR="00D20D80" w:rsidRPr="00D644EC" w:rsidRDefault="00D20D80" w:rsidP="00D644EC">
      <w:pPr>
        <w:autoSpaceDE w:val="0"/>
        <w:autoSpaceDN w:val="0"/>
        <w:adjustRightInd w:val="0"/>
        <w:spacing w:before="120" w:after="120"/>
        <w:rPr>
          <w:rFonts w:ascii="Calibri" w:hAnsi="Calibri" w:cs="Calibri"/>
          <w:color w:val="0C0C0C"/>
          <w:kern w:val="0"/>
          <w:sz w:val="22"/>
          <w:szCs w:val="22"/>
          <w:lang w:val="en-US"/>
        </w:rPr>
      </w:pPr>
      <w:r w:rsidRPr="00D644EC">
        <w:rPr>
          <w:rFonts w:ascii="Calibri" w:hAnsi="Calibri" w:cs="Calibri"/>
          <w:sz w:val="22"/>
          <w:szCs w:val="22"/>
          <w:lang w:val="en-US"/>
        </w:rPr>
        <w:t xml:space="preserve">Educational models are not universal blueprints but cultural dialects of shared human aspirations. The Dalton, Montessori, and </w:t>
      </w:r>
      <w:proofErr w:type="spellStart"/>
      <w:r w:rsidRPr="00D644EC">
        <w:rPr>
          <w:rFonts w:ascii="Calibri" w:hAnsi="Calibri" w:cs="Calibri"/>
          <w:sz w:val="22"/>
          <w:szCs w:val="22"/>
          <w:lang w:val="en-US"/>
        </w:rPr>
        <w:t>Freinet</w:t>
      </w:r>
      <w:proofErr w:type="spellEnd"/>
      <w:r w:rsidRPr="00D644EC">
        <w:rPr>
          <w:rFonts w:ascii="Calibri" w:hAnsi="Calibri" w:cs="Calibri"/>
          <w:sz w:val="22"/>
          <w:szCs w:val="22"/>
          <w:lang w:val="en-US"/>
        </w:rPr>
        <w:t xml:space="preserve"> systems demonstrate how pedagogical ideals—autonomy, cooperation, creativity—take different shapes across moral landscapes.</w:t>
      </w:r>
    </w:p>
    <w:p w14:paraId="7D5335C0" w14:textId="77777777" w:rsidR="00D20D80" w:rsidRPr="00D644EC" w:rsidRDefault="00D20D80" w:rsidP="00D644EC">
      <w:pPr>
        <w:autoSpaceDE w:val="0"/>
        <w:autoSpaceDN w:val="0"/>
        <w:adjustRightInd w:val="0"/>
        <w:spacing w:before="120" w:after="120"/>
        <w:rPr>
          <w:rFonts w:ascii="Calibri" w:hAnsi="Calibri" w:cs="Calibri"/>
          <w:color w:val="0C0C0C"/>
          <w:kern w:val="0"/>
          <w:sz w:val="22"/>
          <w:szCs w:val="22"/>
          <w:lang w:val="en-US"/>
        </w:rPr>
      </w:pPr>
      <w:r w:rsidRPr="00D644EC">
        <w:rPr>
          <w:rFonts w:ascii="Calibri" w:hAnsi="Calibri" w:cs="Calibri"/>
          <w:sz w:val="22"/>
          <w:szCs w:val="22"/>
          <w:lang w:val="en-US"/>
        </w:rPr>
        <w:t>The seven Cultural Worldviews reframes globalization in education: it is not convergence but translation. True reform requires the ability to reinterpret concepts like freedom, equality, or excellence through the local moral syntax.</w:t>
      </w:r>
    </w:p>
    <w:p w14:paraId="7C41F1AB" w14:textId="77777777" w:rsidR="00D20D80" w:rsidRPr="00D644EC" w:rsidRDefault="00D20D80" w:rsidP="00D644EC">
      <w:pPr>
        <w:autoSpaceDE w:val="0"/>
        <w:autoSpaceDN w:val="0"/>
        <w:adjustRightInd w:val="0"/>
        <w:spacing w:before="120" w:after="120"/>
        <w:rPr>
          <w:rFonts w:ascii="Calibri" w:hAnsi="Calibri" w:cs="Calibri"/>
          <w:color w:val="0C0C0C"/>
          <w:kern w:val="0"/>
          <w:sz w:val="22"/>
          <w:szCs w:val="22"/>
          <w:lang w:val="en-US"/>
        </w:rPr>
      </w:pPr>
      <w:r w:rsidRPr="00D644EC">
        <w:rPr>
          <w:rFonts w:ascii="Calibri" w:hAnsi="Calibri" w:cs="Calibri"/>
          <w:sz w:val="22"/>
          <w:szCs w:val="22"/>
          <w:lang w:val="en-US"/>
        </w:rPr>
        <w:t>Educational cosmopolitanism therefore demands humility: understanding that what is “progressive” in one society may be “disruptive” in another.</w:t>
      </w:r>
    </w:p>
    <w:p w14:paraId="08E1351F" w14:textId="77777777" w:rsidR="00D20D80" w:rsidRPr="00D644EC" w:rsidRDefault="00D20D80" w:rsidP="00D644EC">
      <w:pPr>
        <w:autoSpaceDE w:val="0"/>
        <w:autoSpaceDN w:val="0"/>
        <w:adjustRightInd w:val="0"/>
        <w:spacing w:before="120" w:after="120"/>
        <w:rPr>
          <w:rFonts w:ascii="Calibri" w:hAnsi="Calibri" w:cs="Calibri"/>
          <w:b/>
          <w:bCs/>
          <w:color w:val="0C0C0C"/>
          <w:kern w:val="0"/>
          <w:sz w:val="22"/>
          <w:szCs w:val="22"/>
          <w:lang w:val="en-US"/>
        </w:rPr>
      </w:pPr>
      <w:r w:rsidRPr="00D644EC">
        <w:rPr>
          <w:rFonts w:ascii="Calibri" w:hAnsi="Calibri" w:cs="Calibri"/>
          <w:b/>
          <w:bCs/>
          <w:sz w:val="22"/>
          <w:szCs w:val="22"/>
          <w:lang w:val="en-US"/>
        </w:rPr>
        <w:t>Policy and Teacher-Training Implications</w:t>
      </w:r>
    </w:p>
    <w:p w14:paraId="49A24E8B" w14:textId="77777777" w:rsidR="00D20D80" w:rsidRPr="00D644EC" w:rsidRDefault="00D20D80" w:rsidP="00D644EC">
      <w:pPr>
        <w:pStyle w:val="Lijstalinea"/>
        <w:numPr>
          <w:ilvl w:val="0"/>
          <w:numId w:val="6"/>
        </w:numPr>
        <w:autoSpaceDE w:val="0"/>
        <w:autoSpaceDN w:val="0"/>
        <w:adjustRightInd w:val="0"/>
        <w:spacing w:before="120" w:after="120"/>
        <w:rPr>
          <w:rFonts w:ascii="Calibri" w:hAnsi="Calibri" w:cs="Calibri"/>
          <w:b/>
          <w:bCs/>
          <w:color w:val="0C0C0C"/>
          <w:kern w:val="0"/>
          <w:sz w:val="22"/>
          <w:szCs w:val="22"/>
          <w:u w:val="single"/>
          <w:lang w:val="en-US"/>
        </w:rPr>
      </w:pPr>
      <w:r w:rsidRPr="00D644EC">
        <w:rPr>
          <w:rFonts w:ascii="Calibri" w:hAnsi="Calibri" w:cs="Calibri"/>
          <w:sz w:val="22"/>
          <w:szCs w:val="22"/>
          <w:u w:val="single"/>
          <w:lang w:val="en-US"/>
        </w:rPr>
        <w:t>Policy Reform</w:t>
      </w:r>
    </w:p>
    <w:p w14:paraId="72ABF532" w14:textId="77777777" w:rsidR="00D20D80" w:rsidRPr="00D644EC" w:rsidRDefault="00D20D80" w:rsidP="00D644EC">
      <w:pPr>
        <w:autoSpaceDE w:val="0"/>
        <w:autoSpaceDN w:val="0"/>
        <w:adjustRightInd w:val="0"/>
        <w:spacing w:before="120" w:after="120"/>
        <w:ind w:left="360"/>
        <w:rPr>
          <w:rFonts w:ascii="Calibri" w:hAnsi="Calibri" w:cs="Calibri"/>
          <w:color w:val="0C0C0C"/>
          <w:kern w:val="0"/>
          <w:sz w:val="22"/>
          <w:szCs w:val="22"/>
          <w:lang w:val="en-US"/>
        </w:rPr>
      </w:pPr>
      <w:r w:rsidRPr="00D644EC">
        <w:rPr>
          <w:rFonts w:ascii="Calibri" w:hAnsi="Calibri" w:cs="Calibri"/>
          <w:sz w:val="22"/>
          <w:szCs w:val="22"/>
          <w:lang w:val="en-US"/>
        </w:rPr>
        <w:t>Policymakers often import educational models without translating their cultural DNA. The OECD’s promotion of learner-centered pedagogy or project-based assessment, for instance, fits Network and Contest worldviews but may clash with Pyramid or Family logics.</w:t>
      </w:r>
    </w:p>
    <w:p w14:paraId="49EA830A" w14:textId="77777777" w:rsidR="00D20D80" w:rsidRPr="00D644EC" w:rsidRDefault="00D20D80" w:rsidP="00D644EC">
      <w:pPr>
        <w:autoSpaceDE w:val="0"/>
        <w:autoSpaceDN w:val="0"/>
        <w:adjustRightInd w:val="0"/>
        <w:spacing w:before="120" w:after="120"/>
        <w:ind w:left="360"/>
        <w:rPr>
          <w:rFonts w:ascii="Calibri" w:hAnsi="Calibri" w:cs="Calibri"/>
          <w:color w:val="0C0C0C"/>
          <w:kern w:val="0"/>
          <w:sz w:val="22"/>
          <w:szCs w:val="22"/>
          <w:lang w:val="en-US"/>
        </w:rPr>
      </w:pPr>
      <w:r w:rsidRPr="00D644EC">
        <w:rPr>
          <w:rFonts w:ascii="Calibri" w:hAnsi="Calibri" w:cs="Calibri"/>
          <w:sz w:val="22"/>
          <w:szCs w:val="22"/>
          <w:lang w:val="en-US"/>
        </w:rPr>
        <w:t>Using the Cultural framework, ministries can assess cultural fit before implementing reforms:</w:t>
      </w:r>
    </w:p>
    <w:p w14:paraId="44B1E47C" w14:textId="77777777" w:rsidR="00D20D80" w:rsidRPr="00D644EC" w:rsidRDefault="00D20D80" w:rsidP="00D644EC">
      <w:pPr>
        <w:autoSpaceDE w:val="0"/>
        <w:autoSpaceDN w:val="0"/>
        <w:adjustRightInd w:val="0"/>
        <w:spacing w:before="120" w:after="120"/>
        <w:ind w:left="360"/>
        <w:rPr>
          <w:rFonts w:ascii="Calibri" w:hAnsi="Calibri" w:cs="Calibri"/>
          <w:color w:val="0C0C0C"/>
          <w:kern w:val="0"/>
          <w:sz w:val="22"/>
          <w:szCs w:val="22"/>
          <w:lang w:val="en-US"/>
        </w:rPr>
      </w:pPr>
      <w:r w:rsidRPr="00D644EC">
        <w:rPr>
          <w:rFonts w:ascii="Calibri" w:hAnsi="Calibri" w:cs="Calibri"/>
          <w:sz w:val="22"/>
          <w:szCs w:val="22"/>
        </w:rPr>
        <w:t xml:space="preserve">For </w:t>
      </w:r>
      <w:proofErr w:type="spellStart"/>
      <w:r w:rsidRPr="00D644EC">
        <w:rPr>
          <w:rFonts w:ascii="Calibri" w:hAnsi="Calibri" w:cs="Calibri"/>
          <w:sz w:val="22"/>
          <w:szCs w:val="22"/>
        </w:rPr>
        <w:t>example</w:t>
      </w:r>
      <w:proofErr w:type="spellEnd"/>
      <w:r w:rsidRPr="00D644EC">
        <w:rPr>
          <w:rFonts w:ascii="Calibri" w:hAnsi="Calibri" w:cs="Calibri"/>
          <w:sz w:val="22"/>
          <w:szCs w:val="22"/>
        </w:rPr>
        <w:t xml:space="preserve">: </w:t>
      </w:r>
    </w:p>
    <w:p w14:paraId="77973851" w14:textId="77777777" w:rsidR="00D20D80" w:rsidRPr="00D644EC" w:rsidRDefault="00D20D80" w:rsidP="00D644EC">
      <w:pPr>
        <w:pStyle w:val="Lijstalinea"/>
        <w:numPr>
          <w:ilvl w:val="0"/>
          <w:numId w:val="8"/>
        </w:numPr>
        <w:tabs>
          <w:tab w:val="left" w:pos="220"/>
          <w:tab w:val="left" w:pos="720"/>
        </w:tabs>
        <w:autoSpaceDE w:val="0"/>
        <w:autoSpaceDN w:val="0"/>
        <w:adjustRightInd w:val="0"/>
        <w:spacing w:before="120" w:after="120"/>
        <w:rPr>
          <w:rFonts w:ascii="Calibri" w:hAnsi="Calibri" w:cs="Calibri"/>
          <w:color w:val="0C0C0C"/>
          <w:kern w:val="0"/>
          <w:sz w:val="22"/>
          <w:szCs w:val="22"/>
          <w:lang w:val="en-US"/>
        </w:rPr>
      </w:pPr>
      <w:r w:rsidRPr="00D644EC">
        <w:rPr>
          <w:rFonts w:ascii="Calibri" w:hAnsi="Calibri" w:cs="Calibri"/>
          <w:sz w:val="22"/>
          <w:szCs w:val="22"/>
          <w:lang w:val="en-US"/>
        </w:rPr>
        <w:t>In Pyramid cultures, emphasize teacher dignity and structured reform rather than abrupt decentralization.</w:t>
      </w:r>
    </w:p>
    <w:p w14:paraId="7F58825E" w14:textId="77777777" w:rsidR="00D20D80" w:rsidRPr="00D644EC" w:rsidRDefault="00D20D80" w:rsidP="00D644EC">
      <w:pPr>
        <w:pStyle w:val="Lijstalinea"/>
        <w:numPr>
          <w:ilvl w:val="0"/>
          <w:numId w:val="8"/>
        </w:numPr>
        <w:tabs>
          <w:tab w:val="left" w:pos="220"/>
          <w:tab w:val="left" w:pos="720"/>
        </w:tabs>
        <w:autoSpaceDE w:val="0"/>
        <w:autoSpaceDN w:val="0"/>
        <w:adjustRightInd w:val="0"/>
        <w:spacing w:before="120" w:after="120"/>
        <w:rPr>
          <w:rFonts w:ascii="Calibri" w:hAnsi="Calibri" w:cs="Calibri"/>
          <w:color w:val="0C0C0C"/>
          <w:kern w:val="0"/>
          <w:sz w:val="22"/>
          <w:szCs w:val="22"/>
          <w:lang w:val="en-US"/>
        </w:rPr>
      </w:pPr>
      <w:r w:rsidRPr="00D644EC">
        <w:rPr>
          <w:rFonts w:ascii="Calibri" w:hAnsi="Calibri" w:cs="Calibri"/>
          <w:sz w:val="22"/>
          <w:szCs w:val="22"/>
          <w:lang w:val="en-US"/>
        </w:rPr>
        <w:t>In Family cultures, frame innovation in moral and relational terms—“guided independence” rather than “self-management.”</w:t>
      </w:r>
    </w:p>
    <w:p w14:paraId="018E559A" w14:textId="77777777" w:rsidR="00D20D80" w:rsidRPr="00D644EC" w:rsidRDefault="00D20D80" w:rsidP="00D644EC">
      <w:pPr>
        <w:pStyle w:val="Lijstalinea"/>
        <w:numPr>
          <w:ilvl w:val="0"/>
          <w:numId w:val="8"/>
        </w:numPr>
        <w:tabs>
          <w:tab w:val="left" w:pos="220"/>
          <w:tab w:val="left" w:pos="720"/>
        </w:tabs>
        <w:autoSpaceDE w:val="0"/>
        <w:autoSpaceDN w:val="0"/>
        <w:adjustRightInd w:val="0"/>
        <w:spacing w:before="120" w:after="120"/>
        <w:rPr>
          <w:rFonts w:ascii="Calibri" w:hAnsi="Calibri" w:cs="Calibri"/>
          <w:color w:val="0C0C0C"/>
          <w:kern w:val="0"/>
          <w:sz w:val="22"/>
          <w:szCs w:val="22"/>
          <w:lang w:val="en-US"/>
        </w:rPr>
      </w:pPr>
      <w:r w:rsidRPr="00D644EC">
        <w:rPr>
          <w:rFonts w:ascii="Calibri" w:hAnsi="Calibri" w:cs="Calibri"/>
          <w:sz w:val="22"/>
          <w:szCs w:val="22"/>
          <w:lang w:val="en-US"/>
        </w:rPr>
        <w:t>In Solar System or Well-Oiled Machine settings, pilot reforms through professional certification and procedural integration.</w:t>
      </w:r>
    </w:p>
    <w:p w14:paraId="39E92994" w14:textId="785EDE7C" w:rsidR="00380EA9" w:rsidRPr="00380EA9" w:rsidRDefault="00D20D80" w:rsidP="00380EA9">
      <w:pPr>
        <w:pStyle w:val="Lijstalinea"/>
        <w:numPr>
          <w:ilvl w:val="0"/>
          <w:numId w:val="8"/>
        </w:numPr>
        <w:tabs>
          <w:tab w:val="left" w:pos="220"/>
          <w:tab w:val="left" w:pos="720"/>
        </w:tabs>
        <w:autoSpaceDE w:val="0"/>
        <w:autoSpaceDN w:val="0"/>
        <w:adjustRightInd w:val="0"/>
        <w:spacing w:before="120" w:after="120"/>
        <w:rPr>
          <w:rFonts w:ascii="Calibri" w:hAnsi="Calibri" w:cs="Calibri"/>
          <w:color w:val="0C0C0C"/>
          <w:kern w:val="0"/>
          <w:sz w:val="22"/>
          <w:szCs w:val="22"/>
          <w:lang w:val="en-US"/>
        </w:rPr>
      </w:pPr>
      <w:r w:rsidRPr="00D644EC">
        <w:rPr>
          <w:rFonts w:ascii="Calibri" w:hAnsi="Calibri" w:cs="Calibri"/>
          <w:sz w:val="22"/>
          <w:szCs w:val="22"/>
          <w:lang w:val="en-US"/>
        </w:rPr>
        <w:t>In Network and Contest settings, prioritize participatory governance and flexible accountability.</w:t>
      </w:r>
    </w:p>
    <w:p w14:paraId="500226C2" w14:textId="77777777" w:rsidR="00380EA9" w:rsidRPr="00380EA9" w:rsidRDefault="00380EA9" w:rsidP="00380EA9">
      <w:pPr>
        <w:pStyle w:val="Lijstalinea"/>
        <w:tabs>
          <w:tab w:val="left" w:pos="220"/>
          <w:tab w:val="left" w:pos="720"/>
        </w:tabs>
        <w:autoSpaceDE w:val="0"/>
        <w:autoSpaceDN w:val="0"/>
        <w:adjustRightInd w:val="0"/>
        <w:spacing w:before="120" w:after="120"/>
        <w:rPr>
          <w:rFonts w:ascii="Calibri" w:hAnsi="Calibri" w:cs="Calibri"/>
          <w:color w:val="0C0C0C"/>
          <w:kern w:val="0"/>
          <w:sz w:val="22"/>
          <w:szCs w:val="22"/>
          <w:lang w:val="en-US"/>
        </w:rPr>
      </w:pPr>
    </w:p>
    <w:p w14:paraId="540D80E8" w14:textId="7592661D" w:rsidR="00D20D80" w:rsidRPr="00380EA9" w:rsidRDefault="00D20D80" w:rsidP="00380EA9">
      <w:pPr>
        <w:pStyle w:val="Lijstalinea"/>
        <w:numPr>
          <w:ilvl w:val="0"/>
          <w:numId w:val="6"/>
        </w:numPr>
        <w:autoSpaceDE w:val="0"/>
        <w:autoSpaceDN w:val="0"/>
        <w:adjustRightInd w:val="0"/>
        <w:spacing w:before="120" w:after="120"/>
        <w:rPr>
          <w:rFonts w:ascii="Calibri" w:hAnsi="Calibri" w:cs="Calibri"/>
          <w:b/>
          <w:bCs/>
          <w:color w:val="0C0C0C"/>
          <w:kern w:val="0"/>
          <w:sz w:val="22"/>
          <w:szCs w:val="22"/>
          <w:u w:val="single"/>
          <w:lang w:val="en-US"/>
        </w:rPr>
      </w:pPr>
      <w:r w:rsidRPr="00380EA9">
        <w:rPr>
          <w:rFonts w:ascii="Calibri" w:hAnsi="Calibri" w:cs="Calibri"/>
          <w:sz w:val="22"/>
          <w:szCs w:val="22"/>
          <w:u w:val="single"/>
          <w:lang w:val="en-US"/>
        </w:rPr>
        <w:t>Teacher Education</w:t>
      </w:r>
    </w:p>
    <w:p w14:paraId="25171E6C" w14:textId="77777777" w:rsidR="00D20D80" w:rsidRPr="00D644EC" w:rsidRDefault="00D20D80" w:rsidP="00D644EC">
      <w:pPr>
        <w:autoSpaceDE w:val="0"/>
        <w:autoSpaceDN w:val="0"/>
        <w:adjustRightInd w:val="0"/>
        <w:spacing w:before="120" w:after="120"/>
        <w:ind w:left="360"/>
        <w:rPr>
          <w:rFonts w:ascii="Calibri" w:hAnsi="Calibri" w:cs="Calibri"/>
          <w:color w:val="0C0C0C"/>
          <w:kern w:val="0"/>
          <w:sz w:val="22"/>
          <w:szCs w:val="22"/>
        </w:rPr>
      </w:pPr>
      <w:r w:rsidRPr="00D644EC">
        <w:rPr>
          <w:rFonts w:ascii="Calibri" w:hAnsi="Calibri" w:cs="Calibri"/>
          <w:sz w:val="22"/>
          <w:szCs w:val="22"/>
          <w:lang w:val="en-US"/>
        </w:rPr>
        <w:t xml:space="preserve">Teacher training should include worldview literacy—an understanding of how authority, trust, and freedom are culturally constructed. </w:t>
      </w:r>
      <w:r w:rsidRPr="00D644EC">
        <w:rPr>
          <w:rFonts w:ascii="Calibri" w:hAnsi="Calibri" w:cs="Calibri"/>
          <w:sz w:val="22"/>
          <w:szCs w:val="22"/>
        </w:rPr>
        <w:t xml:space="preserve">Modules </w:t>
      </w:r>
      <w:proofErr w:type="spellStart"/>
      <w:r w:rsidRPr="00D644EC">
        <w:rPr>
          <w:rFonts w:ascii="Calibri" w:hAnsi="Calibri" w:cs="Calibri"/>
          <w:sz w:val="22"/>
          <w:szCs w:val="22"/>
        </w:rPr>
        <w:t>could</w:t>
      </w:r>
      <w:proofErr w:type="spellEnd"/>
      <w:r w:rsidRPr="00D644EC">
        <w:rPr>
          <w:rFonts w:ascii="Calibri" w:hAnsi="Calibri" w:cs="Calibri"/>
          <w:sz w:val="22"/>
          <w:szCs w:val="22"/>
        </w:rPr>
        <w:t xml:space="preserve"> </w:t>
      </w:r>
      <w:proofErr w:type="spellStart"/>
      <w:r w:rsidRPr="00D644EC">
        <w:rPr>
          <w:rFonts w:ascii="Calibri" w:hAnsi="Calibri" w:cs="Calibri"/>
          <w:sz w:val="22"/>
          <w:szCs w:val="22"/>
        </w:rPr>
        <w:t>include</w:t>
      </w:r>
      <w:proofErr w:type="spellEnd"/>
      <w:r w:rsidRPr="00D644EC">
        <w:rPr>
          <w:rFonts w:ascii="Calibri" w:hAnsi="Calibri" w:cs="Calibri"/>
          <w:sz w:val="22"/>
          <w:szCs w:val="22"/>
        </w:rPr>
        <w:t>:</w:t>
      </w:r>
    </w:p>
    <w:p w14:paraId="02F6DC6C" w14:textId="77777777" w:rsidR="00D20D80" w:rsidRPr="00D644EC" w:rsidRDefault="00D20D80" w:rsidP="00D644EC">
      <w:pPr>
        <w:pStyle w:val="Lijstalinea"/>
        <w:numPr>
          <w:ilvl w:val="0"/>
          <w:numId w:val="9"/>
        </w:numPr>
        <w:tabs>
          <w:tab w:val="left" w:pos="220"/>
          <w:tab w:val="left" w:pos="720"/>
        </w:tabs>
        <w:autoSpaceDE w:val="0"/>
        <w:autoSpaceDN w:val="0"/>
        <w:adjustRightInd w:val="0"/>
        <w:spacing w:before="120" w:after="120"/>
        <w:rPr>
          <w:rFonts w:ascii="Calibri" w:hAnsi="Calibri" w:cs="Calibri"/>
          <w:color w:val="0C0C0C"/>
          <w:kern w:val="0"/>
          <w:sz w:val="22"/>
          <w:szCs w:val="22"/>
        </w:rPr>
      </w:pPr>
      <w:proofErr w:type="spellStart"/>
      <w:r w:rsidRPr="00D644EC">
        <w:rPr>
          <w:rFonts w:ascii="Calibri" w:hAnsi="Calibri" w:cs="Calibri"/>
          <w:sz w:val="22"/>
          <w:szCs w:val="22"/>
        </w:rPr>
        <w:t>Comparative</w:t>
      </w:r>
      <w:proofErr w:type="spellEnd"/>
      <w:r w:rsidRPr="00D644EC">
        <w:rPr>
          <w:rFonts w:ascii="Calibri" w:hAnsi="Calibri" w:cs="Calibri"/>
          <w:sz w:val="22"/>
          <w:szCs w:val="22"/>
        </w:rPr>
        <w:t xml:space="preserve"> classroom </w:t>
      </w:r>
      <w:proofErr w:type="spellStart"/>
      <w:r w:rsidRPr="00D644EC">
        <w:rPr>
          <w:rFonts w:ascii="Calibri" w:hAnsi="Calibri" w:cs="Calibri"/>
          <w:sz w:val="22"/>
          <w:szCs w:val="22"/>
        </w:rPr>
        <w:t>ethnographies</w:t>
      </w:r>
      <w:proofErr w:type="spellEnd"/>
    </w:p>
    <w:p w14:paraId="5372BDC7" w14:textId="77777777" w:rsidR="00D20D80" w:rsidRPr="00D644EC" w:rsidRDefault="00D20D80" w:rsidP="00D644EC">
      <w:pPr>
        <w:pStyle w:val="Lijstalinea"/>
        <w:numPr>
          <w:ilvl w:val="0"/>
          <w:numId w:val="9"/>
        </w:numPr>
        <w:tabs>
          <w:tab w:val="left" w:pos="220"/>
          <w:tab w:val="left" w:pos="720"/>
        </w:tabs>
        <w:autoSpaceDE w:val="0"/>
        <w:autoSpaceDN w:val="0"/>
        <w:adjustRightInd w:val="0"/>
        <w:spacing w:before="120" w:after="120"/>
        <w:rPr>
          <w:rFonts w:ascii="Calibri" w:hAnsi="Calibri" w:cs="Calibri"/>
          <w:color w:val="0C0C0C"/>
          <w:kern w:val="0"/>
          <w:sz w:val="22"/>
          <w:szCs w:val="22"/>
          <w:lang w:val="en-US"/>
        </w:rPr>
      </w:pPr>
      <w:r w:rsidRPr="00D644EC">
        <w:rPr>
          <w:rFonts w:ascii="Calibri" w:hAnsi="Calibri" w:cs="Calibri"/>
          <w:sz w:val="22"/>
          <w:szCs w:val="22"/>
          <w:lang w:val="en-US"/>
        </w:rPr>
        <w:t>Case studies of adaptations across cultures</w:t>
      </w:r>
    </w:p>
    <w:p w14:paraId="73E74B04" w14:textId="77777777" w:rsidR="00D20D80" w:rsidRPr="00380EA9" w:rsidRDefault="00D20D80" w:rsidP="00D644EC">
      <w:pPr>
        <w:pStyle w:val="Lijstalinea"/>
        <w:numPr>
          <w:ilvl w:val="0"/>
          <w:numId w:val="9"/>
        </w:numPr>
        <w:tabs>
          <w:tab w:val="left" w:pos="220"/>
          <w:tab w:val="left" w:pos="720"/>
        </w:tabs>
        <w:autoSpaceDE w:val="0"/>
        <w:autoSpaceDN w:val="0"/>
        <w:adjustRightInd w:val="0"/>
        <w:spacing w:before="120" w:after="120"/>
        <w:rPr>
          <w:rFonts w:ascii="Calibri" w:hAnsi="Calibri" w:cs="Calibri"/>
          <w:color w:val="0C0C0C"/>
          <w:kern w:val="0"/>
          <w:sz w:val="22"/>
          <w:szCs w:val="22"/>
          <w:lang w:val="en-US"/>
        </w:rPr>
      </w:pPr>
      <w:r w:rsidRPr="00D644EC">
        <w:rPr>
          <w:rFonts w:ascii="Calibri" w:hAnsi="Calibri" w:cs="Calibri"/>
          <w:sz w:val="22"/>
          <w:szCs w:val="22"/>
          <w:lang w:val="en-US"/>
        </w:rPr>
        <w:t>Reflexive exercises on teachers’ own assumptions about control and autonomy</w:t>
      </w:r>
    </w:p>
    <w:p w14:paraId="74DA1E6E" w14:textId="77777777" w:rsidR="00380EA9" w:rsidRPr="00D644EC" w:rsidRDefault="00380EA9" w:rsidP="00380EA9">
      <w:pPr>
        <w:pStyle w:val="Lijstalinea"/>
        <w:tabs>
          <w:tab w:val="left" w:pos="220"/>
          <w:tab w:val="left" w:pos="720"/>
        </w:tabs>
        <w:autoSpaceDE w:val="0"/>
        <w:autoSpaceDN w:val="0"/>
        <w:adjustRightInd w:val="0"/>
        <w:spacing w:before="120" w:after="120"/>
        <w:rPr>
          <w:rFonts w:ascii="Calibri" w:hAnsi="Calibri" w:cs="Calibri"/>
          <w:color w:val="0C0C0C"/>
          <w:kern w:val="0"/>
          <w:sz w:val="22"/>
          <w:szCs w:val="22"/>
          <w:lang w:val="en-US"/>
        </w:rPr>
      </w:pPr>
    </w:p>
    <w:p w14:paraId="2AFF1FA1" w14:textId="77777777" w:rsidR="00D20D80" w:rsidRPr="00D644EC" w:rsidRDefault="00D20D80" w:rsidP="00D644EC">
      <w:pPr>
        <w:pStyle w:val="Lijstalinea"/>
        <w:numPr>
          <w:ilvl w:val="0"/>
          <w:numId w:val="6"/>
        </w:numPr>
        <w:autoSpaceDE w:val="0"/>
        <w:autoSpaceDN w:val="0"/>
        <w:adjustRightInd w:val="0"/>
        <w:spacing w:before="120" w:after="120"/>
        <w:rPr>
          <w:rFonts w:ascii="Calibri" w:hAnsi="Calibri" w:cs="Calibri"/>
          <w:b/>
          <w:bCs/>
          <w:color w:val="0C0C0C"/>
          <w:kern w:val="0"/>
          <w:sz w:val="22"/>
          <w:szCs w:val="22"/>
          <w:u w:val="single"/>
          <w:lang w:val="en-US"/>
        </w:rPr>
      </w:pPr>
      <w:r w:rsidRPr="00D644EC">
        <w:rPr>
          <w:rFonts w:ascii="Calibri" w:hAnsi="Calibri" w:cs="Calibri"/>
          <w:sz w:val="22"/>
          <w:szCs w:val="22"/>
          <w:u w:val="single"/>
          <w:lang w:val="en-US"/>
        </w:rPr>
        <w:lastRenderedPageBreak/>
        <w:t>Leadership Development</w:t>
      </w:r>
    </w:p>
    <w:p w14:paraId="186D2654" w14:textId="77777777" w:rsidR="00D20D80" w:rsidRPr="00D644EC" w:rsidRDefault="00D20D80" w:rsidP="00D644EC">
      <w:pPr>
        <w:autoSpaceDE w:val="0"/>
        <w:autoSpaceDN w:val="0"/>
        <w:adjustRightInd w:val="0"/>
        <w:spacing w:before="120" w:after="120"/>
        <w:ind w:left="360"/>
        <w:rPr>
          <w:rFonts w:ascii="Calibri" w:hAnsi="Calibri" w:cs="Calibri"/>
          <w:color w:val="0C0C0C"/>
          <w:kern w:val="0"/>
          <w:sz w:val="22"/>
          <w:szCs w:val="22"/>
          <w:lang w:val="en-US"/>
        </w:rPr>
      </w:pPr>
      <w:r w:rsidRPr="00D644EC">
        <w:rPr>
          <w:rFonts w:ascii="Calibri" w:hAnsi="Calibri" w:cs="Calibri"/>
          <w:sz w:val="22"/>
          <w:szCs w:val="22"/>
          <w:lang w:val="en-US"/>
        </w:rPr>
        <w:t>Educational leaders need cultural intelligence (CQ) to balance global innovation with local legitimacy. Leadership programs can use the framework to train principals and policymakers to interpret reform narratives—translating “innovation” into terms that resonate within their society’s moral logic.</w:t>
      </w:r>
    </w:p>
    <w:p w14:paraId="511BBB65" w14:textId="77777777" w:rsidR="00D20D80" w:rsidRPr="00D644EC" w:rsidRDefault="00D20D80" w:rsidP="00D644EC">
      <w:pPr>
        <w:autoSpaceDE w:val="0"/>
        <w:autoSpaceDN w:val="0"/>
        <w:adjustRightInd w:val="0"/>
        <w:spacing w:before="120" w:after="120"/>
        <w:rPr>
          <w:rFonts w:ascii="Calibri" w:hAnsi="Calibri" w:cs="Calibri"/>
          <w:b/>
          <w:bCs/>
          <w:color w:val="0C0C0C"/>
          <w:kern w:val="0"/>
          <w:sz w:val="22"/>
          <w:szCs w:val="22"/>
          <w:lang w:val="en-US"/>
        </w:rPr>
      </w:pPr>
      <w:r w:rsidRPr="00D644EC">
        <w:rPr>
          <w:rFonts w:ascii="Calibri" w:hAnsi="Calibri" w:cs="Calibri"/>
          <w:b/>
          <w:bCs/>
          <w:sz w:val="22"/>
          <w:szCs w:val="22"/>
          <w:lang w:val="en-US"/>
        </w:rPr>
        <w:t>Toward a New Professional Language</w:t>
      </w:r>
    </w:p>
    <w:p w14:paraId="2FF0DFFE" w14:textId="77777777" w:rsidR="00D20D80" w:rsidRPr="00D644EC" w:rsidRDefault="00D20D80" w:rsidP="00D644EC">
      <w:pPr>
        <w:autoSpaceDE w:val="0"/>
        <w:autoSpaceDN w:val="0"/>
        <w:adjustRightInd w:val="0"/>
        <w:spacing w:before="120" w:after="120"/>
        <w:rPr>
          <w:rFonts w:ascii="Calibri" w:hAnsi="Calibri" w:cs="Calibri"/>
          <w:color w:val="0C0C0C"/>
          <w:kern w:val="0"/>
          <w:sz w:val="22"/>
          <w:szCs w:val="22"/>
          <w:lang w:val="en-US"/>
        </w:rPr>
      </w:pPr>
      <w:r w:rsidRPr="00D644EC">
        <w:rPr>
          <w:rFonts w:ascii="Calibri" w:hAnsi="Calibri" w:cs="Calibri"/>
          <w:sz w:val="22"/>
          <w:szCs w:val="22"/>
          <w:lang w:val="en-US"/>
        </w:rPr>
        <w:t>Global educational dialogue should move beyond dichotomies of “traditional” vs. “progressive.” The cultural worldviews offer a lexicon of moral grammars, enabling policymakers to discuss cultural diversity not as resistance but as alternative coherence.</w:t>
      </w:r>
    </w:p>
    <w:p w14:paraId="63FD2F7E" w14:textId="77777777" w:rsidR="00D20D80" w:rsidRPr="00D644EC" w:rsidRDefault="00D20D80" w:rsidP="00D644EC">
      <w:pPr>
        <w:autoSpaceDE w:val="0"/>
        <w:autoSpaceDN w:val="0"/>
        <w:adjustRightInd w:val="0"/>
        <w:spacing w:before="120" w:after="120"/>
        <w:rPr>
          <w:rFonts w:ascii="Calibri" w:hAnsi="Calibri" w:cs="Calibri"/>
          <w:b/>
          <w:bCs/>
          <w:color w:val="0C0C0C"/>
          <w:kern w:val="0"/>
          <w:sz w:val="22"/>
          <w:szCs w:val="22"/>
          <w:lang w:val="en-US"/>
        </w:rPr>
      </w:pPr>
      <w:r w:rsidRPr="00D644EC">
        <w:rPr>
          <w:rFonts w:ascii="Calibri" w:hAnsi="Calibri" w:cs="Calibri"/>
          <w:b/>
          <w:bCs/>
          <w:sz w:val="22"/>
          <w:szCs w:val="22"/>
          <w:lang w:val="en-US"/>
        </w:rPr>
        <w:t>Conclusion:</w:t>
      </w:r>
      <w:r w:rsidRPr="00D644EC">
        <w:rPr>
          <w:rFonts w:ascii="Calibri" w:hAnsi="Calibri" w:cs="Calibri"/>
          <w:sz w:val="22"/>
          <w:szCs w:val="22"/>
          <w:lang w:val="en-US"/>
        </w:rPr>
        <w:t xml:space="preserve"> The Future of Cultural Literacy in Education</w:t>
      </w:r>
    </w:p>
    <w:p w14:paraId="0313D609" w14:textId="77777777" w:rsidR="00D20D80" w:rsidRPr="00D644EC" w:rsidRDefault="00D20D80" w:rsidP="00D644EC">
      <w:pPr>
        <w:autoSpaceDE w:val="0"/>
        <w:autoSpaceDN w:val="0"/>
        <w:adjustRightInd w:val="0"/>
        <w:spacing w:before="120" w:after="120"/>
        <w:rPr>
          <w:rFonts w:ascii="Calibri" w:hAnsi="Calibri" w:cs="Calibri"/>
          <w:color w:val="0C0C0C"/>
          <w:kern w:val="0"/>
          <w:sz w:val="22"/>
          <w:szCs w:val="22"/>
          <w:lang w:val="en-US"/>
        </w:rPr>
      </w:pPr>
      <w:r w:rsidRPr="00D644EC">
        <w:rPr>
          <w:rFonts w:ascii="Calibri" w:hAnsi="Calibri" w:cs="Calibri"/>
          <w:sz w:val="22"/>
          <w:szCs w:val="22"/>
          <w:lang w:val="en-US"/>
        </w:rPr>
        <w:t>Education is a mirror of the worldview that sustains it. When reformers understand this, they can innovate responsibly. The future of comparative education lies not in exporting success stories but in cultivating the art of translation—the capacity to convert global ideals into local meaning.</w:t>
      </w:r>
    </w:p>
    <w:p w14:paraId="2B06C1E8" w14:textId="77777777" w:rsidR="00D20D80" w:rsidRPr="00D644EC" w:rsidRDefault="00D20D80" w:rsidP="00D644EC">
      <w:pPr>
        <w:autoSpaceDE w:val="0"/>
        <w:autoSpaceDN w:val="0"/>
        <w:adjustRightInd w:val="0"/>
        <w:spacing w:before="120" w:after="120"/>
        <w:rPr>
          <w:rFonts w:ascii="Calibri" w:hAnsi="Calibri" w:cs="Calibri"/>
          <w:color w:val="0C0C0C"/>
          <w:kern w:val="0"/>
          <w:sz w:val="22"/>
          <w:szCs w:val="22"/>
          <w:lang w:val="en-US"/>
        </w:rPr>
      </w:pPr>
      <w:r w:rsidRPr="00D644EC">
        <w:rPr>
          <w:rFonts w:ascii="Calibri" w:hAnsi="Calibri" w:cs="Calibri"/>
          <w:sz w:val="22"/>
          <w:szCs w:val="22"/>
          <w:lang w:val="en-US"/>
        </w:rPr>
        <w:t>So, the deepest question in education is not what works, but what fits. The task of the 21st-century educator is to become a translator of values—a bridge between moral worlds.</w:t>
      </w:r>
    </w:p>
    <w:p w14:paraId="4CE507BE" w14:textId="1676BF2F" w:rsidR="00D20D80" w:rsidRPr="00D644EC" w:rsidRDefault="00D15EEF" w:rsidP="00D644EC">
      <w:pPr>
        <w:autoSpaceDE w:val="0"/>
        <w:autoSpaceDN w:val="0"/>
        <w:adjustRightInd w:val="0"/>
        <w:spacing w:before="120" w:after="120"/>
        <w:rPr>
          <w:rFonts w:ascii="Calibri" w:hAnsi="Calibri" w:cs="Calibri"/>
          <w:b/>
          <w:bCs/>
          <w:color w:val="0C0C0C"/>
          <w:kern w:val="0"/>
          <w:sz w:val="22"/>
          <w:szCs w:val="22"/>
          <w:lang w:val="en-US"/>
        </w:rPr>
      </w:pPr>
      <w:r w:rsidRPr="00D644EC">
        <w:rPr>
          <w:rFonts w:ascii="Calibri" w:hAnsi="Calibri" w:cs="Calibri"/>
          <w:b/>
          <w:bCs/>
          <w:sz w:val="22"/>
          <w:szCs w:val="22"/>
          <w:lang w:val="en-US"/>
        </w:rPr>
        <w:t>Notes</w:t>
      </w:r>
    </w:p>
    <w:p w14:paraId="2FD21232" w14:textId="77777777" w:rsidR="003A468D" w:rsidRPr="00D644EC" w:rsidRDefault="00D20D80" w:rsidP="00D644EC">
      <w:pPr>
        <w:spacing w:before="120" w:after="120"/>
        <w:rPr>
          <w:rFonts w:ascii="Calibri" w:hAnsi="Calibri" w:cs="Calibri"/>
          <w:color w:val="000000" w:themeColor="text1"/>
          <w:sz w:val="22"/>
          <w:szCs w:val="22"/>
          <w:u w:val="single"/>
          <w:lang w:val="en-US"/>
        </w:rPr>
      </w:pPr>
      <w:r w:rsidRPr="00D644EC">
        <w:rPr>
          <w:rFonts w:ascii="Calibri" w:hAnsi="Calibri" w:cs="Calibri"/>
          <w:sz w:val="22"/>
          <w:szCs w:val="22"/>
          <w:lang w:val="en-US"/>
        </w:rPr>
        <w:t>1.</w:t>
      </w:r>
      <w:r w:rsidR="00D15EEF" w:rsidRPr="00D644EC">
        <w:rPr>
          <w:rFonts w:ascii="Calibri" w:hAnsi="Calibri" w:cs="Calibri"/>
          <w:sz w:val="22"/>
          <w:szCs w:val="22"/>
          <w:lang w:val="en-US"/>
        </w:rPr>
        <w:t xml:space="preserve"> </w:t>
      </w:r>
      <w:r w:rsidRPr="00D644EC">
        <w:rPr>
          <w:rFonts w:ascii="Calibri" w:hAnsi="Calibri" w:cs="Calibri"/>
          <w:sz w:val="22"/>
          <w:szCs w:val="22"/>
          <w:lang w:val="en-US"/>
        </w:rPr>
        <w:t>Wursten H. Culture and operating systems</w:t>
      </w:r>
      <w:r w:rsidR="003A468D" w:rsidRPr="00D644EC">
        <w:rPr>
          <w:rFonts w:ascii="Calibri" w:hAnsi="Calibri" w:cs="Calibri"/>
          <w:sz w:val="22"/>
          <w:szCs w:val="22"/>
          <w:lang w:val="en-US"/>
        </w:rPr>
        <w:t xml:space="preserve">. </w:t>
      </w:r>
      <w:hyperlink r:id="rId8" w:history="1">
        <w:r w:rsidR="003A468D" w:rsidRPr="00D644EC">
          <w:rPr>
            <w:rStyle w:val="Hyperlink"/>
            <w:rFonts w:ascii="Calibri" w:hAnsi="Calibri" w:cs="Calibri"/>
            <w:b/>
            <w:bCs/>
            <w:color w:val="000000" w:themeColor="text1"/>
            <w:sz w:val="22"/>
            <w:szCs w:val="22"/>
            <w:lang w:val="en-US"/>
          </w:rPr>
          <w:t>https://cultureimpactonline.wordpress.com/2024/11/04/culture</w:t>
        </w:r>
      </w:hyperlink>
      <w:r w:rsidR="003A468D" w:rsidRPr="00D644EC">
        <w:rPr>
          <w:rFonts w:ascii="Calibri" w:hAnsi="Calibri" w:cs="Calibri"/>
          <w:b/>
          <w:bCs/>
          <w:color w:val="000000" w:themeColor="text1"/>
          <w:sz w:val="22"/>
          <w:szCs w:val="22"/>
          <w:u w:val="single"/>
          <w:lang w:val="en-US"/>
        </w:rPr>
        <w:t>and operating systems</w:t>
      </w:r>
      <w:r w:rsidR="003A468D" w:rsidRPr="00D644EC">
        <w:rPr>
          <w:rFonts w:ascii="Calibri" w:hAnsi="Calibri" w:cs="Calibri"/>
          <w:color w:val="000000" w:themeColor="text1"/>
          <w:sz w:val="22"/>
          <w:szCs w:val="22"/>
          <w:u w:val="single"/>
          <w:lang w:val="en-US"/>
        </w:rPr>
        <w:t xml:space="preserve"> </w:t>
      </w:r>
    </w:p>
    <w:p w14:paraId="10B112B8" w14:textId="77777777" w:rsidR="0092531F" w:rsidRPr="00D644EC" w:rsidRDefault="00D20D80" w:rsidP="00D644EC">
      <w:pPr>
        <w:autoSpaceDE w:val="0"/>
        <w:autoSpaceDN w:val="0"/>
        <w:adjustRightInd w:val="0"/>
        <w:spacing w:before="120" w:after="120"/>
        <w:rPr>
          <w:rFonts w:ascii="Calibri" w:hAnsi="Calibri" w:cs="Calibri"/>
          <w:b/>
          <w:bCs/>
          <w:color w:val="0C0C0C"/>
          <w:kern w:val="0"/>
          <w:sz w:val="22"/>
          <w:szCs w:val="22"/>
          <w:lang w:val="en-US"/>
        </w:rPr>
      </w:pPr>
      <w:r w:rsidRPr="00D644EC">
        <w:rPr>
          <w:rFonts w:ascii="Calibri" w:hAnsi="Calibri" w:cs="Calibri"/>
          <w:sz w:val="22"/>
          <w:szCs w:val="22"/>
          <w:lang w:val="en-US"/>
        </w:rPr>
        <w:t>2.</w:t>
      </w:r>
      <w:r w:rsidR="00D15EEF" w:rsidRPr="00D644EC">
        <w:rPr>
          <w:rFonts w:ascii="Calibri" w:hAnsi="Calibri" w:cs="Calibri"/>
          <w:sz w:val="22"/>
          <w:szCs w:val="22"/>
          <w:lang w:val="en-US"/>
        </w:rPr>
        <w:t xml:space="preserve"> </w:t>
      </w:r>
      <w:r w:rsidRPr="00D644EC">
        <w:rPr>
          <w:rFonts w:ascii="Calibri" w:hAnsi="Calibri" w:cs="Calibri"/>
          <w:sz w:val="22"/>
          <w:szCs w:val="22"/>
          <w:lang w:val="en-US"/>
        </w:rPr>
        <w:t>Wursten H. Overview of Worldviews and countries</w:t>
      </w:r>
      <w:r w:rsidR="0092531F" w:rsidRPr="00D644EC">
        <w:rPr>
          <w:rFonts w:ascii="Calibri" w:hAnsi="Calibri" w:cs="Calibri"/>
          <w:sz w:val="22"/>
          <w:szCs w:val="22"/>
          <w:lang w:val="en-US"/>
        </w:rPr>
        <w:t xml:space="preserve">. </w:t>
      </w:r>
      <w:hyperlink r:id="rId9" w:history="1">
        <w:r w:rsidR="0092531F" w:rsidRPr="00D644EC">
          <w:rPr>
            <w:rStyle w:val="Hyperlink"/>
            <w:rFonts w:ascii="Calibri" w:hAnsi="Calibri" w:cs="Calibri"/>
            <w:b/>
            <w:bCs/>
            <w:color w:val="000000" w:themeColor="text1"/>
            <w:sz w:val="22"/>
            <w:szCs w:val="22"/>
            <w:lang w:val="en-US"/>
          </w:rPr>
          <w:t>https://cultureimpactonline.wordpress.com/2025/08/01/623/</w:t>
        </w:r>
      </w:hyperlink>
    </w:p>
    <w:p w14:paraId="77774419" w14:textId="00A7BCFB" w:rsidR="00D15EEF" w:rsidRPr="00D644EC" w:rsidRDefault="00D15EEF" w:rsidP="00D644EC">
      <w:pPr>
        <w:spacing w:before="120" w:after="120"/>
        <w:rPr>
          <w:rFonts w:ascii="Calibri" w:hAnsi="Calibri" w:cs="Calibri"/>
          <w:sz w:val="22"/>
          <w:szCs w:val="22"/>
          <w:lang w:val="en-US"/>
        </w:rPr>
      </w:pPr>
      <w:r w:rsidRPr="00D644EC">
        <w:rPr>
          <w:rFonts w:ascii="Calibri" w:hAnsi="Calibri" w:cs="Calibri"/>
          <w:sz w:val="22"/>
          <w:szCs w:val="22"/>
          <w:lang w:val="en-US"/>
        </w:rPr>
        <w:t>3. While cultural worldviews describe dominant collective tendencies, they do not imply uniformity. Within every society, there are individuals and subgroups whose behavior diverges from the mainstream pattern. Such variation often reflects personality traits rather than cultural difference. Using the Big Five model—Openness, Conscientiousness, Extraversion, Agreeableness, and Neuroticism—one can see how personal dispositions sometimes align with, or resist, the prevailing cultural grammar. The framework therefore captures the central tendency of a society, not the totality of its members.</w:t>
      </w:r>
    </w:p>
    <w:p w14:paraId="5D3433C1" w14:textId="44F0FD8E" w:rsidR="00D15EEF" w:rsidRPr="00D644EC" w:rsidRDefault="00D15EEF" w:rsidP="00D644EC">
      <w:pPr>
        <w:spacing w:before="120" w:after="120"/>
        <w:rPr>
          <w:rFonts w:ascii="Calibri" w:hAnsi="Calibri" w:cs="Calibri"/>
          <w:b/>
          <w:bCs/>
          <w:color w:val="000000" w:themeColor="text1"/>
          <w:sz w:val="22"/>
          <w:szCs w:val="22"/>
          <w:lang w:val="en-US"/>
        </w:rPr>
      </w:pPr>
      <w:r w:rsidRPr="00D644EC">
        <w:rPr>
          <w:rFonts w:ascii="Calibri" w:hAnsi="Calibri" w:cs="Calibri"/>
          <w:b/>
          <w:bCs/>
          <w:color w:val="000000" w:themeColor="text1"/>
          <w:sz w:val="22"/>
          <w:szCs w:val="22"/>
          <w:lang w:val="en-US"/>
        </w:rPr>
        <w:t>References</w:t>
      </w:r>
    </w:p>
    <w:p w14:paraId="11BD431F" w14:textId="2958E8C1" w:rsidR="00D20D80" w:rsidRPr="00D644EC" w:rsidRDefault="00D20D80" w:rsidP="00D644EC">
      <w:pPr>
        <w:autoSpaceDE w:val="0"/>
        <w:autoSpaceDN w:val="0"/>
        <w:adjustRightInd w:val="0"/>
        <w:spacing w:before="120" w:after="120"/>
        <w:rPr>
          <w:rFonts w:ascii="Calibri" w:hAnsi="Calibri" w:cs="Calibri"/>
          <w:color w:val="0C0C0C"/>
          <w:kern w:val="0"/>
          <w:sz w:val="22"/>
          <w:szCs w:val="22"/>
          <w:lang w:val="en-US"/>
        </w:rPr>
      </w:pPr>
      <w:r w:rsidRPr="00D644EC">
        <w:rPr>
          <w:rFonts w:ascii="Calibri" w:hAnsi="Calibri" w:cs="Calibri"/>
          <w:b/>
          <w:bCs/>
          <w:sz w:val="22"/>
          <w:szCs w:val="22"/>
          <w:lang w:val="en-US"/>
        </w:rPr>
        <w:t>Biesta, G.</w:t>
      </w:r>
      <w:r w:rsidRPr="00D644EC">
        <w:rPr>
          <w:rFonts w:ascii="Calibri" w:hAnsi="Calibri" w:cs="Calibri"/>
          <w:sz w:val="22"/>
          <w:szCs w:val="22"/>
          <w:lang w:val="en-US"/>
        </w:rPr>
        <w:t xml:space="preserve"> (2015). The Beautiful Risk of Education. Routledge.</w:t>
      </w:r>
    </w:p>
    <w:p w14:paraId="24C4B8F5" w14:textId="7F147F6F" w:rsidR="00D20D80" w:rsidRPr="00D644EC" w:rsidRDefault="00D20D80" w:rsidP="00D644EC">
      <w:pPr>
        <w:autoSpaceDE w:val="0"/>
        <w:autoSpaceDN w:val="0"/>
        <w:adjustRightInd w:val="0"/>
        <w:spacing w:before="120" w:after="120"/>
        <w:rPr>
          <w:rFonts w:ascii="Calibri" w:hAnsi="Calibri" w:cs="Calibri"/>
          <w:color w:val="0C0C0C"/>
          <w:kern w:val="0"/>
          <w:sz w:val="22"/>
          <w:szCs w:val="22"/>
          <w:lang w:val="en-US"/>
        </w:rPr>
      </w:pPr>
      <w:r w:rsidRPr="00D644EC">
        <w:rPr>
          <w:rFonts w:ascii="Calibri" w:hAnsi="Calibri" w:cs="Calibri"/>
          <w:b/>
          <w:bCs/>
          <w:sz w:val="22"/>
          <w:szCs w:val="22"/>
          <w:lang w:val="en-US"/>
        </w:rPr>
        <w:t>Hofstede, G.</w:t>
      </w:r>
      <w:r w:rsidRPr="00D644EC">
        <w:rPr>
          <w:rFonts w:ascii="Calibri" w:hAnsi="Calibri" w:cs="Calibri"/>
          <w:sz w:val="22"/>
          <w:szCs w:val="22"/>
          <w:lang w:val="en-US"/>
        </w:rPr>
        <w:t xml:space="preserve"> (2001). Culture’s Consequences: Comparing Values, Behaviors, Institutions, and Organizations Across Nations. Sage.</w:t>
      </w:r>
    </w:p>
    <w:p w14:paraId="29F8476D" w14:textId="463BCC2C" w:rsidR="00D20D80" w:rsidRPr="00D644EC" w:rsidRDefault="00D20D80" w:rsidP="00D644EC">
      <w:pPr>
        <w:autoSpaceDE w:val="0"/>
        <w:autoSpaceDN w:val="0"/>
        <w:adjustRightInd w:val="0"/>
        <w:spacing w:before="120" w:after="120"/>
        <w:rPr>
          <w:rFonts w:ascii="Calibri" w:hAnsi="Calibri" w:cs="Calibri"/>
          <w:color w:val="0C0C0C"/>
          <w:kern w:val="0"/>
          <w:sz w:val="22"/>
          <w:szCs w:val="22"/>
          <w:lang w:val="en-US"/>
        </w:rPr>
      </w:pPr>
      <w:r w:rsidRPr="00D644EC">
        <w:rPr>
          <w:rFonts w:ascii="Calibri" w:hAnsi="Calibri" w:cs="Calibri"/>
          <w:b/>
          <w:bCs/>
          <w:sz w:val="22"/>
          <w:szCs w:val="22"/>
          <w:lang w:val="en-US"/>
        </w:rPr>
        <w:t>Markus, H. R., &amp; Kitayama, S.</w:t>
      </w:r>
      <w:r w:rsidRPr="00D644EC">
        <w:rPr>
          <w:rFonts w:ascii="Calibri" w:hAnsi="Calibri" w:cs="Calibri"/>
          <w:sz w:val="22"/>
          <w:szCs w:val="22"/>
          <w:lang w:val="en-US"/>
        </w:rPr>
        <w:t xml:space="preserve"> (1991). Culture and the Self: Implications for Cognition, Emotion, and Motivation. Psychological Review, 98(2), 224–253.</w:t>
      </w:r>
    </w:p>
    <w:p w14:paraId="34D8F1D2" w14:textId="003D2EDF" w:rsidR="00D20D80" w:rsidRPr="00D644EC" w:rsidRDefault="00D20D80" w:rsidP="00D644EC">
      <w:pPr>
        <w:autoSpaceDE w:val="0"/>
        <w:autoSpaceDN w:val="0"/>
        <w:adjustRightInd w:val="0"/>
        <w:spacing w:before="120" w:after="120"/>
        <w:rPr>
          <w:rFonts w:ascii="Calibri" w:hAnsi="Calibri" w:cs="Calibri"/>
          <w:color w:val="0C0C0C"/>
          <w:kern w:val="0"/>
          <w:sz w:val="22"/>
          <w:szCs w:val="22"/>
          <w:lang w:val="en-US"/>
        </w:rPr>
      </w:pPr>
      <w:r w:rsidRPr="00D644EC">
        <w:rPr>
          <w:rFonts w:ascii="Calibri" w:hAnsi="Calibri" w:cs="Calibri"/>
          <w:b/>
          <w:bCs/>
          <w:sz w:val="22"/>
          <w:szCs w:val="22"/>
          <w:lang w:val="en-US"/>
        </w:rPr>
        <w:t>OECD.</w:t>
      </w:r>
      <w:r w:rsidRPr="00D644EC">
        <w:rPr>
          <w:rFonts w:ascii="Calibri" w:hAnsi="Calibri" w:cs="Calibri"/>
          <w:sz w:val="22"/>
          <w:szCs w:val="22"/>
          <w:lang w:val="en-US"/>
        </w:rPr>
        <w:t xml:space="preserve"> (2023). Education at a Glance 2023. OECD Publishing.</w:t>
      </w:r>
    </w:p>
    <w:p w14:paraId="01C1DB3C" w14:textId="4A7B88D5" w:rsidR="00D20D80" w:rsidRPr="00D644EC" w:rsidRDefault="00D20D80" w:rsidP="00D644EC">
      <w:pPr>
        <w:autoSpaceDE w:val="0"/>
        <w:autoSpaceDN w:val="0"/>
        <w:adjustRightInd w:val="0"/>
        <w:spacing w:before="120" w:after="120"/>
        <w:rPr>
          <w:rFonts w:ascii="Calibri" w:hAnsi="Calibri" w:cs="Calibri"/>
          <w:sz w:val="22"/>
          <w:szCs w:val="22"/>
          <w:lang w:val="en-US"/>
        </w:rPr>
      </w:pPr>
      <w:r w:rsidRPr="00D644EC">
        <w:rPr>
          <w:rFonts w:ascii="Calibri" w:hAnsi="Calibri" w:cs="Calibri"/>
          <w:b/>
          <w:bCs/>
          <w:sz w:val="22"/>
          <w:szCs w:val="22"/>
          <w:lang w:val="en-US"/>
        </w:rPr>
        <w:t>Sahlberg, P. (</w:t>
      </w:r>
      <w:r w:rsidRPr="00D644EC">
        <w:rPr>
          <w:rFonts w:ascii="Calibri" w:hAnsi="Calibri" w:cs="Calibri"/>
          <w:sz w:val="22"/>
          <w:szCs w:val="22"/>
          <w:lang w:val="en-US"/>
        </w:rPr>
        <w:t>2011). Finnish Lessons: What Can the World Learn from Educational Change in Finland? Teachers College Press.</w:t>
      </w:r>
    </w:p>
    <w:p w14:paraId="71F7D8B8" w14:textId="18C08A5F" w:rsidR="0092531F" w:rsidRPr="00D644EC" w:rsidRDefault="00D15EEF" w:rsidP="00D644EC">
      <w:pPr>
        <w:spacing w:before="120" w:after="120"/>
        <w:rPr>
          <w:rFonts w:ascii="Calibri" w:hAnsi="Calibri" w:cs="Calibri"/>
          <w:color w:val="000000" w:themeColor="text1"/>
          <w:sz w:val="22"/>
          <w:szCs w:val="22"/>
        </w:rPr>
      </w:pPr>
      <w:r w:rsidRPr="00D644EC">
        <w:rPr>
          <w:rFonts w:ascii="Calibri" w:hAnsi="Calibri" w:cs="Calibri"/>
          <w:b/>
          <w:bCs/>
          <w:sz w:val="22"/>
          <w:szCs w:val="22"/>
          <w:lang w:val="en-US"/>
        </w:rPr>
        <w:t>Varkey D.S. Kato M. and Wursten H.(</w:t>
      </w:r>
      <w:r w:rsidRPr="00D644EC">
        <w:rPr>
          <w:rFonts w:ascii="Calibri" w:hAnsi="Calibri" w:cs="Calibri"/>
          <w:sz w:val="22"/>
          <w:szCs w:val="22"/>
          <w:lang w:val="en-US"/>
        </w:rPr>
        <w:t>2022) Educational practices and culture shock.</w:t>
      </w:r>
      <w:r w:rsidR="0092531F" w:rsidRPr="00D644EC">
        <w:rPr>
          <w:rFonts w:ascii="Calibri" w:hAnsi="Calibri" w:cs="Calibri"/>
          <w:sz w:val="22"/>
          <w:szCs w:val="22"/>
          <w:lang w:val="en-US"/>
        </w:rPr>
        <w:t xml:space="preserve"> </w:t>
      </w:r>
      <w:hyperlink r:id="rId10" w:history="1">
        <w:r w:rsidR="0092531F" w:rsidRPr="00D644EC">
          <w:rPr>
            <w:rStyle w:val="Hyperlink"/>
            <w:rFonts w:ascii="Calibri" w:hAnsi="Calibri" w:cs="Calibri"/>
            <w:noProof/>
            <w:color w:val="000000" w:themeColor="text1"/>
            <w:sz w:val="22"/>
            <w:szCs w:val="22"/>
          </w:rPr>
          <w:t>https://www.academia.edu/92272929/Educational_practices_and_culture_shock</w:t>
        </w:r>
      </w:hyperlink>
    </w:p>
    <w:p w14:paraId="05044D64" w14:textId="2BAECC4D" w:rsidR="00D20D80" w:rsidRPr="00D644EC" w:rsidRDefault="00D20D80" w:rsidP="00D644EC">
      <w:pPr>
        <w:autoSpaceDE w:val="0"/>
        <w:autoSpaceDN w:val="0"/>
        <w:adjustRightInd w:val="0"/>
        <w:spacing w:before="120" w:after="120"/>
        <w:rPr>
          <w:rFonts w:ascii="Calibri" w:eastAsia="Times New Roman" w:hAnsi="Calibri" w:cs="Calibri"/>
          <w:color w:val="141413"/>
          <w:kern w:val="0"/>
          <w:sz w:val="22"/>
          <w:szCs w:val="22"/>
          <w:shd w:val="clear" w:color="auto" w:fill="FFFFFF"/>
          <w:lang w:val="en-US" w:eastAsia="nl-NL"/>
          <w14:ligatures w14:val="none"/>
        </w:rPr>
      </w:pPr>
      <w:proofErr w:type="spellStart"/>
      <w:r w:rsidRPr="00D644EC">
        <w:rPr>
          <w:rFonts w:ascii="Calibri" w:hAnsi="Calibri" w:cs="Calibri"/>
          <w:b/>
          <w:bCs/>
          <w:sz w:val="22"/>
          <w:szCs w:val="22"/>
        </w:rPr>
        <w:t>Wursten</w:t>
      </w:r>
      <w:proofErr w:type="spellEnd"/>
      <w:r w:rsidRPr="00D644EC">
        <w:rPr>
          <w:rFonts w:ascii="Calibri" w:hAnsi="Calibri" w:cs="Calibri"/>
          <w:b/>
          <w:bCs/>
          <w:sz w:val="22"/>
          <w:szCs w:val="22"/>
        </w:rPr>
        <w:t>, H.</w:t>
      </w:r>
      <w:r w:rsidRPr="00D644EC">
        <w:rPr>
          <w:rFonts w:ascii="Calibri" w:hAnsi="Calibri" w:cs="Calibri"/>
          <w:sz w:val="22"/>
          <w:szCs w:val="22"/>
        </w:rPr>
        <w:t xml:space="preserve"> (2019). </w:t>
      </w:r>
      <w:r w:rsidRPr="00D644EC">
        <w:rPr>
          <w:rFonts w:ascii="Calibri" w:hAnsi="Calibri" w:cs="Calibri"/>
          <w:sz w:val="22"/>
          <w:szCs w:val="22"/>
          <w:lang w:val="en-US"/>
        </w:rPr>
        <w:t>The 7 Mental Images of National Culture: Leading and Managing in a Globalized World. Hofstede Insights, ISBN97816876333</w:t>
      </w:r>
    </w:p>
    <w:p w14:paraId="1DFB2BB4" w14:textId="2AA26405" w:rsidR="00D20D80" w:rsidRPr="00D644EC" w:rsidRDefault="00D20D80" w:rsidP="00D644EC">
      <w:pPr>
        <w:spacing w:before="120" w:after="120"/>
        <w:rPr>
          <w:rFonts w:ascii="Calibri" w:eastAsia="Times New Roman" w:hAnsi="Calibri" w:cs="Calibri"/>
          <w:color w:val="141413"/>
          <w:kern w:val="0"/>
          <w:sz w:val="22"/>
          <w:szCs w:val="22"/>
          <w:shd w:val="clear" w:color="auto" w:fill="FFFFFF"/>
          <w:lang w:val="en-US" w:eastAsia="nl-NL"/>
          <w14:ligatures w14:val="none"/>
        </w:rPr>
      </w:pPr>
      <w:r w:rsidRPr="00D644EC">
        <w:rPr>
          <w:rFonts w:ascii="Calibri" w:hAnsi="Calibri" w:cs="Calibri"/>
          <w:b/>
          <w:bCs/>
          <w:sz w:val="22"/>
          <w:szCs w:val="22"/>
          <w:lang w:val="en-US"/>
        </w:rPr>
        <w:t>Wursten H</w:t>
      </w:r>
      <w:r w:rsidR="00D15EEF" w:rsidRPr="00D644EC">
        <w:rPr>
          <w:rFonts w:ascii="Calibri" w:hAnsi="Calibri" w:cs="Calibri"/>
          <w:b/>
          <w:bCs/>
          <w:sz w:val="22"/>
          <w:szCs w:val="22"/>
          <w:lang w:val="en-US"/>
        </w:rPr>
        <w:t xml:space="preserve"> </w:t>
      </w:r>
      <w:r w:rsidRPr="00D644EC">
        <w:rPr>
          <w:rFonts w:ascii="Calibri" w:hAnsi="Calibri" w:cs="Calibri"/>
          <w:b/>
          <w:bCs/>
          <w:sz w:val="22"/>
          <w:szCs w:val="22"/>
          <w:lang w:val="en-US"/>
        </w:rPr>
        <w:t>&amp;</w:t>
      </w:r>
      <w:r w:rsidR="00D15EEF" w:rsidRPr="00D644EC">
        <w:rPr>
          <w:rFonts w:ascii="Calibri" w:hAnsi="Calibri" w:cs="Calibri"/>
          <w:b/>
          <w:bCs/>
          <w:sz w:val="22"/>
          <w:szCs w:val="22"/>
          <w:lang w:val="en-US"/>
        </w:rPr>
        <w:t xml:space="preserve"> </w:t>
      </w:r>
      <w:r w:rsidRPr="00D644EC">
        <w:rPr>
          <w:rFonts w:ascii="Calibri" w:hAnsi="Calibri" w:cs="Calibri"/>
          <w:b/>
          <w:bCs/>
          <w:sz w:val="22"/>
          <w:szCs w:val="22"/>
          <w:lang w:val="en-US"/>
        </w:rPr>
        <w:t xml:space="preserve">Lanzer </w:t>
      </w:r>
      <w:r w:rsidR="00D15EEF" w:rsidRPr="00D644EC">
        <w:rPr>
          <w:rFonts w:ascii="Calibri" w:hAnsi="Calibri" w:cs="Calibri"/>
          <w:b/>
          <w:bCs/>
          <w:sz w:val="22"/>
          <w:szCs w:val="22"/>
          <w:lang w:val="en-US"/>
        </w:rPr>
        <w:t>F.</w:t>
      </w:r>
      <w:r w:rsidR="00D15EEF" w:rsidRPr="00D644EC">
        <w:rPr>
          <w:rFonts w:ascii="Calibri" w:hAnsi="Calibri" w:cs="Calibri"/>
          <w:sz w:val="22"/>
          <w:szCs w:val="22"/>
          <w:lang w:val="en-US"/>
        </w:rPr>
        <w:t xml:space="preserve"> </w:t>
      </w:r>
      <w:r w:rsidRPr="00D644EC">
        <w:rPr>
          <w:rFonts w:ascii="Calibri" w:hAnsi="Calibri" w:cs="Calibri"/>
          <w:sz w:val="22"/>
          <w:szCs w:val="22"/>
          <w:lang w:val="en-US"/>
        </w:rPr>
        <w:t>(2025) New Narrative: how culture values shape the way we see the world.</w:t>
      </w:r>
      <w:r w:rsidR="00D15EEF" w:rsidRPr="00D644EC">
        <w:rPr>
          <w:rFonts w:ascii="Calibri" w:eastAsia="Times New Roman" w:hAnsi="Calibri" w:cs="Calibri"/>
          <w:color w:val="141413"/>
          <w:kern w:val="0"/>
          <w:sz w:val="22"/>
          <w:szCs w:val="22"/>
          <w:shd w:val="clear" w:color="auto" w:fill="FFFFFF"/>
          <w:lang w:val="en-US" w:eastAsia="nl-NL"/>
          <w14:ligatures w14:val="none"/>
        </w:rPr>
        <w:t xml:space="preserve"> </w:t>
      </w:r>
      <w:r w:rsidRPr="00D644EC">
        <w:rPr>
          <w:rFonts w:ascii="Calibri" w:hAnsi="Calibri" w:cs="Calibri"/>
          <w:sz w:val="22"/>
          <w:szCs w:val="22"/>
          <w:lang w:val="en-US"/>
        </w:rPr>
        <w:t>Amazon. ISBN-13:9798311620314</w:t>
      </w:r>
    </w:p>
    <w:p w14:paraId="47C84AC3" w14:textId="1C49F4BD" w:rsidR="00D20D80" w:rsidRPr="00D644EC" w:rsidRDefault="00D20D80" w:rsidP="00D644EC">
      <w:pPr>
        <w:spacing w:before="120" w:after="120"/>
        <w:rPr>
          <w:rFonts w:ascii="Calibri" w:hAnsi="Calibri" w:cs="Calibri"/>
          <w:sz w:val="22"/>
          <w:szCs w:val="22"/>
          <w:lang w:val="en-US"/>
        </w:rPr>
      </w:pPr>
      <w:r w:rsidRPr="00D644EC">
        <w:rPr>
          <w:rFonts w:ascii="Calibri" w:hAnsi="Calibri" w:cs="Calibri"/>
          <w:b/>
          <w:bCs/>
          <w:sz w:val="22"/>
          <w:szCs w:val="22"/>
          <w:lang w:val="en-US"/>
        </w:rPr>
        <w:lastRenderedPageBreak/>
        <w:t>Wursten H.</w:t>
      </w:r>
      <w:r w:rsidRPr="00D644EC">
        <w:rPr>
          <w:rFonts w:ascii="Calibri" w:hAnsi="Calibri" w:cs="Calibri"/>
          <w:sz w:val="22"/>
          <w:szCs w:val="22"/>
          <w:lang w:val="en-US"/>
        </w:rPr>
        <w:t xml:space="preserve"> Immigration, Education and Cultural Distance </w:t>
      </w:r>
      <w:hyperlink r:id="rId11" w:history="1">
        <w:r w:rsidR="00A937E6" w:rsidRPr="00D644EC">
          <w:rPr>
            <w:rStyle w:val="Hyperlink"/>
            <w:rFonts w:ascii="Calibri" w:eastAsia="Times New Roman" w:hAnsi="Calibri" w:cs="Calibri"/>
            <w:color w:val="000000" w:themeColor="text1"/>
            <w:sz w:val="22"/>
            <w:szCs w:val="22"/>
            <w:shd w:val="clear" w:color="auto" w:fill="FFFFFF"/>
            <w:lang w:val="en-US" w:eastAsia="nl-NL"/>
          </w:rPr>
          <w:t>https://www.academia.edu/125307273/Integration_of_Newcomers_and_the_Influence_of_Length_of_Education_on_Cultural_Distancedocx</w:t>
        </w:r>
      </w:hyperlink>
    </w:p>
    <w:p w14:paraId="282F224C" w14:textId="09C9B11C" w:rsidR="00D20D80" w:rsidRPr="00D644EC" w:rsidRDefault="00D20D80" w:rsidP="00D644EC">
      <w:pPr>
        <w:spacing w:before="120" w:after="120"/>
        <w:rPr>
          <w:rStyle w:val="Hyperlink"/>
          <w:rFonts w:ascii="Calibri" w:hAnsi="Calibri" w:cs="Calibri"/>
          <w:b/>
          <w:bCs/>
          <w:noProof/>
          <w:color w:val="000000" w:themeColor="text1"/>
          <w:sz w:val="22"/>
          <w:szCs w:val="22"/>
        </w:rPr>
      </w:pPr>
      <w:r w:rsidRPr="00D644EC">
        <w:rPr>
          <w:rFonts w:ascii="Calibri" w:hAnsi="Calibri" w:cs="Calibri"/>
          <w:b/>
          <w:bCs/>
          <w:sz w:val="22"/>
          <w:szCs w:val="22"/>
          <w:lang w:val="en-US"/>
        </w:rPr>
        <w:t>Wursten</w:t>
      </w:r>
      <w:r w:rsidR="00D15EEF" w:rsidRPr="00D644EC">
        <w:rPr>
          <w:rFonts w:ascii="Calibri" w:hAnsi="Calibri" w:cs="Calibri"/>
          <w:b/>
          <w:bCs/>
          <w:sz w:val="22"/>
          <w:szCs w:val="22"/>
          <w:lang w:val="en-US"/>
        </w:rPr>
        <w:t xml:space="preserve"> H. </w:t>
      </w:r>
      <w:r w:rsidRPr="00D644EC">
        <w:rPr>
          <w:rFonts w:ascii="Calibri" w:hAnsi="Calibri" w:cs="Calibri"/>
          <w:b/>
          <w:bCs/>
          <w:sz w:val="22"/>
          <w:szCs w:val="22"/>
          <w:lang w:val="en-US"/>
        </w:rPr>
        <w:t>(2013)</w:t>
      </w:r>
      <w:r w:rsidRPr="00D644EC">
        <w:rPr>
          <w:rFonts w:ascii="Calibri" w:hAnsi="Calibri" w:cs="Calibri"/>
          <w:sz w:val="22"/>
          <w:szCs w:val="22"/>
          <w:lang w:val="en-US"/>
        </w:rPr>
        <w:t xml:space="preserve"> The impact of culture on education</w:t>
      </w:r>
      <w:r w:rsidR="00BA2705" w:rsidRPr="00D644EC">
        <w:rPr>
          <w:rFonts w:ascii="Calibri" w:hAnsi="Calibri" w:cs="Calibri"/>
          <w:sz w:val="22"/>
          <w:szCs w:val="22"/>
          <w:lang w:val="en-US"/>
        </w:rPr>
        <w:t xml:space="preserve">. </w:t>
      </w:r>
      <w:hyperlink r:id="rId12" w:history="1">
        <w:r w:rsidR="00BA2705" w:rsidRPr="00D644EC">
          <w:rPr>
            <w:rStyle w:val="Hyperlink"/>
            <w:rFonts w:ascii="Calibri" w:eastAsia="Times New Roman" w:hAnsi="Calibri" w:cs="Calibri"/>
            <w:color w:val="000000" w:themeColor="text1"/>
            <w:sz w:val="22"/>
            <w:szCs w:val="22"/>
            <w:lang w:eastAsia="nl-NL"/>
          </w:rPr>
          <w:t>https://www.academia.edu/22731263/The_impact_of_culture_on_education_Can_we_introduce_best_practices_in_education_across_countries</w:t>
        </w:r>
      </w:hyperlink>
    </w:p>
    <w:p w14:paraId="6FCF3C99" w14:textId="173068E9" w:rsidR="00D20D80" w:rsidRPr="00D644EC" w:rsidRDefault="00D15EEF" w:rsidP="00D644EC">
      <w:pPr>
        <w:spacing w:before="120" w:after="120"/>
        <w:rPr>
          <w:rStyle w:val="Hyperlink"/>
          <w:rFonts w:ascii="Calibri" w:hAnsi="Calibri" w:cs="Calibri"/>
          <w:b/>
          <w:bCs/>
          <w:noProof/>
          <w:sz w:val="22"/>
          <w:szCs w:val="22"/>
          <w:lang w:val="en-US"/>
        </w:rPr>
      </w:pPr>
      <w:r w:rsidRPr="00D644EC">
        <w:rPr>
          <w:rFonts w:ascii="Calibri" w:hAnsi="Calibri" w:cs="Calibri"/>
          <w:b/>
          <w:bCs/>
          <w:sz w:val="22"/>
          <w:szCs w:val="22"/>
          <w:lang w:val="en-US"/>
        </w:rPr>
        <w:t>W</w:t>
      </w:r>
      <w:r w:rsidR="00D20D80" w:rsidRPr="00D644EC">
        <w:rPr>
          <w:rFonts w:ascii="Calibri" w:hAnsi="Calibri" w:cs="Calibri"/>
          <w:b/>
          <w:bCs/>
          <w:sz w:val="22"/>
          <w:szCs w:val="22"/>
          <w:lang w:val="en-US"/>
        </w:rPr>
        <w:t xml:space="preserve">ursten H. and </w:t>
      </w:r>
      <w:proofErr w:type="spellStart"/>
      <w:r w:rsidR="00D20D80" w:rsidRPr="00D644EC">
        <w:rPr>
          <w:rFonts w:ascii="Calibri" w:hAnsi="Calibri" w:cs="Calibri"/>
          <w:b/>
          <w:bCs/>
          <w:sz w:val="22"/>
          <w:szCs w:val="22"/>
          <w:lang w:val="en-US"/>
        </w:rPr>
        <w:t>Resele</w:t>
      </w:r>
      <w:proofErr w:type="spellEnd"/>
      <w:r w:rsidR="00D20D80" w:rsidRPr="00D644EC">
        <w:rPr>
          <w:rFonts w:ascii="Calibri" w:hAnsi="Calibri" w:cs="Calibri"/>
          <w:b/>
          <w:bCs/>
          <w:sz w:val="22"/>
          <w:szCs w:val="22"/>
          <w:lang w:val="en-US"/>
        </w:rPr>
        <w:t xml:space="preserve"> A.</w:t>
      </w:r>
      <w:r w:rsidR="00D20D80" w:rsidRPr="00D644EC">
        <w:rPr>
          <w:rFonts w:ascii="Calibri" w:hAnsi="Calibri" w:cs="Calibri"/>
          <w:sz w:val="22"/>
          <w:szCs w:val="22"/>
          <w:lang w:val="en-US"/>
        </w:rPr>
        <w:t xml:space="preserve"> Culture and the gl</w:t>
      </w:r>
      <w:r w:rsidR="00F65285" w:rsidRPr="00D644EC">
        <w:rPr>
          <w:rFonts w:ascii="Calibri" w:hAnsi="Calibri" w:cs="Calibri"/>
          <w:sz w:val="22"/>
          <w:szCs w:val="22"/>
          <w:lang w:val="en-US"/>
        </w:rPr>
        <w:t>o</w:t>
      </w:r>
      <w:r w:rsidR="00D20D80" w:rsidRPr="00D644EC">
        <w:rPr>
          <w:rFonts w:ascii="Calibri" w:hAnsi="Calibri" w:cs="Calibri"/>
          <w:sz w:val="22"/>
          <w:szCs w:val="22"/>
          <w:lang w:val="en-US"/>
        </w:rPr>
        <w:t>bal classroom. How the seven Cultural Worldviews shape Educational Responsiveness</w:t>
      </w:r>
      <w:r w:rsidR="00EB412F" w:rsidRPr="00D644EC">
        <w:rPr>
          <w:rFonts w:ascii="Calibri" w:hAnsi="Calibri" w:cs="Calibri"/>
          <w:sz w:val="22"/>
          <w:szCs w:val="22"/>
          <w:lang w:val="en-US"/>
        </w:rPr>
        <w:t>.</w:t>
      </w:r>
    </w:p>
    <w:p w14:paraId="7C54BB0E" w14:textId="77777777" w:rsidR="00D20D80" w:rsidRPr="00D644EC" w:rsidRDefault="00D20D80" w:rsidP="00D644EC">
      <w:pPr>
        <w:spacing w:before="120" w:after="120"/>
        <w:rPr>
          <w:rFonts w:ascii="Calibri" w:hAnsi="Calibri" w:cs="Calibri"/>
          <w:color w:val="FF0000"/>
          <w:sz w:val="22"/>
          <w:szCs w:val="22"/>
          <w:u w:val="single"/>
          <w:lang w:val="en-US"/>
        </w:rPr>
      </w:pPr>
      <w:r w:rsidRPr="00D644EC">
        <w:rPr>
          <w:rFonts w:ascii="Calibri" w:hAnsi="Calibri" w:cs="Calibri"/>
          <w:sz w:val="22"/>
          <w:szCs w:val="22"/>
          <w:lang w:val="en-US"/>
        </w:rPr>
        <w:t>https://www.academia.edu/130210587/Culture_and_the_Global_Classroom_How_the_Seven_Cultural_Worldviews_Shape_Educational_Responsiveness</w:t>
      </w:r>
    </w:p>
    <w:p w14:paraId="71D7A4D3" w14:textId="77777777" w:rsidR="00D87098" w:rsidRPr="00D644EC" w:rsidRDefault="00D87098" w:rsidP="00D644EC">
      <w:pPr>
        <w:spacing w:before="120" w:after="120"/>
        <w:rPr>
          <w:rFonts w:ascii="Calibri" w:hAnsi="Calibri" w:cs="Calibri"/>
          <w:sz w:val="22"/>
          <w:szCs w:val="22"/>
          <w:lang w:val="en-US"/>
        </w:rPr>
      </w:pPr>
    </w:p>
    <w:sectPr w:rsidR="00D87098" w:rsidRPr="00D644EC">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C55FD" w14:textId="77777777" w:rsidR="00CB0171" w:rsidRDefault="00CB0171" w:rsidP="00EA3F32">
      <w:r>
        <w:separator/>
      </w:r>
    </w:p>
  </w:endnote>
  <w:endnote w:type="continuationSeparator" w:id="0">
    <w:p w14:paraId="5F9E8EE9" w14:textId="77777777" w:rsidR="00CB0171" w:rsidRDefault="00CB0171" w:rsidP="00EA3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Helvetica Neue">
    <w:charset w:val="00"/>
    <w:family w:val="auto"/>
    <w:pitch w:val="variable"/>
    <w:sig w:usb0="E50002FF" w:usb1="500079DB" w:usb2="0000001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95AF4" w14:textId="77777777" w:rsidR="00EA3F32" w:rsidRDefault="00EA3F3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3429232"/>
      <w:docPartObj>
        <w:docPartGallery w:val="Page Numbers (Bottom of Page)"/>
        <w:docPartUnique/>
      </w:docPartObj>
    </w:sdtPr>
    <w:sdtContent>
      <w:p w14:paraId="3DFC4583" w14:textId="10B05A61" w:rsidR="00EA3F32" w:rsidRDefault="00EA3F32">
        <w:pPr>
          <w:pStyle w:val="Voettekst"/>
          <w:jc w:val="right"/>
        </w:pPr>
        <w:r>
          <w:fldChar w:fldCharType="begin"/>
        </w:r>
        <w:r>
          <w:instrText>PAGE   \* MERGEFORMAT</w:instrText>
        </w:r>
        <w:r>
          <w:fldChar w:fldCharType="separate"/>
        </w:r>
        <w:r>
          <w:t>2</w:t>
        </w:r>
        <w:r>
          <w:fldChar w:fldCharType="end"/>
        </w:r>
      </w:p>
    </w:sdtContent>
  </w:sdt>
  <w:p w14:paraId="18FE3681" w14:textId="77777777" w:rsidR="00EA3F32" w:rsidRDefault="00EA3F3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5E202" w14:textId="77777777" w:rsidR="00EA3F32" w:rsidRDefault="00EA3F3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AE574" w14:textId="77777777" w:rsidR="00CB0171" w:rsidRDefault="00CB0171" w:rsidP="00EA3F32">
      <w:r>
        <w:separator/>
      </w:r>
    </w:p>
  </w:footnote>
  <w:footnote w:type="continuationSeparator" w:id="0">
    <w:p w14:paraId="536D85D3" w14:textId="77777777" w:rsidR="00CB0171" w:rsidRDefault="00CB0171" w:rsidP="00EA3F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2B765" w14:textId="77777777" w:rsidR="00EA3F32" w:rsidRDefault="00EA3F3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43C4F" w14:textId="77777777" w:rsidR="00EA3F32" w:rsidRDefault="00EA3F3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1B424" w14:textId="77777777" w:rsidR="00EA3F32" w:rsidRDefault="00EA3F3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B"/>
    <w:multiLevelType w:val="hybridMultilevel"/>
    <w:tmpl w:val="FFFFFFFF"/>
    <w:lvl w:ilvl="0" w:tplc="000016A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3C"/>
    <w:multiLevelType w:val="hybridMultilevel"/>
    <w:tmpl w:val="FFFFFFFF"/>
    <w:lvl w:ilvl="0" w:tplc="0000170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3D"/>
    <w:multiLevelType w:val="hybridMultilevel"/>
    <w:tmpl w:val="FFFFFFFF"/>
    <w:lvl w:ilvl="0" w:tplc="0000177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33C711F4"/>
    <w:multiLevelType w:val="hybridMultilevel"/>
    <w:tmpl w:val="CDD01EBA"/>
    <w:lvl w:ilvl="0" w:tplc="99305290">
      <w:start w:val="12"/>
      <w:numFmt w:val="bullet"/>
      <w:lvlText w:val="-"/>
      <w:lvlJc w:val="left"/>
      <w:pPr>
        <w:ind w:left="720" w:hanging="360"/>
      </w:pPr>
      <w:rPr>
        <w:rFonts w:ascii="Times New Roman" w:eastAsiaTheme="minorHAnsi" w:hAnsi="Times New Roman" w:cs="Times New Roman" w:hint="default"/>
        <w:b w:val="0"/>
        <w:color w:val="auto"/>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0386A97"/>
    <w:multiLevelType w:val="hybridMultilevel"/>
    <w:tmpl w:val="521A255C"/>
    <w:lvl w:ilvl="0" w:tplc="622ED95C">
      <w:start w:val="12"/>
      <w:numFmt w:val="bullet"/>
      <w:lvlText w:val="-"/>
      <w:lvlJc w:val="left"/>
      <w:pPr>
        <w:ind w:left="720" w:hanging="360"/>
      </w:pPr>
      <w:rPr>
        <w:rFonts w:ascii="Times New Roman" w:eastAsiaTheme="minorHAnsi" w:hAnsi="Times New Roman" w:cs="Times New Roman" w:hint="default"/>
        <w:b w:val="0"/>
        <w:color w:val="auto"/>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39A1E55"/>
    <w:multiLevelType w:val="hybridMultilevel"/>
    <w:tmpl w:val="EF1A4DCA"/>
    <w:lvl w:ilvl="0" w:tplc="04130015">
      <w:start w:val="1"/>
      <w:numFmt w:val="upperLetter"/>
      <w:lvlText w:val="%1."/>
      <w:lvlJc w:val="left"/>
      <w:pPr>
        <w:ind w:left="720" w:hanging="360"/>
      </w:pPr>
      <w:rPr>
        <w:rFonts w:hint="default"/>
        <w:b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EDF3141"/>
    <w:multiLevelType w:val="hybridMultilevel"/>
    <w:tmpl w:val="50DC61A8"/>
    <w:lvl w:ilvl="0" w:tplc="94CE1484">
      <w:numFmt w:val="bullet"/>
      <w:lvlText w:val="-"/>
      <w:lvlJc w:val="left"/>
      <w:pPr>
        <w:ind w:left="720" w:hanging="360"/>
      </w:pPr>
      <w:rPr>
        <w:rFonts w:ascii="Helvetica" w:eastAsiaTheme="minorHAnsi" w:hAnsi="Helvetica" w:cs="Helvetica Neue"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3380DC7"/>
    <w:multiLevelType w:val="hybridMultilevel"/>
    <w:tmpl w:val="6540A2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3A84957"/>
    <w:multiLevelType w:val="hybridMultilevel"/>
    <w:tmpl w:val="B2C0E6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4344748"/>
    <w:multiLevelType w:val="hybridMultilevel"/>
    <w:tmpl w:val="C8D08CDA"/>
    <w:lvl w:ilvl="0" w:tplc="0413000F">
      <w:start w:val="1"/>
      <w:numFmt w:val="decimal"/>
      <w:lvlText w:val="%1."/>
      <w:lvlJc w:val="left"/>
      <w:pPr>
        <w:ind w:left="580" w:hanging="360"/>
      </w:pPr>
    </w:lvl>
    <w:lvl w:ilvl="1" w:tplc="04130019" w:tentative="1">
      <w:start w:val="1"/>
      <w:numFmt w:val="lowerLetter"/>
      <w:lvlText w:val="%2."/>
      <w:lvlJc w:val="left"/>
      <w:pPr>
        <w:ind w:left="1300" w:hanging="360"/>
      </w:pPr>
    </w:lvl>
    <w:lvl w:ilvl="2" w:tplc="0413001B" w:tentative="1">
      <w:start w:val="1"/>
      <w:numFmt w:val="lowerRoman"/>
      <w:lvlText w:val="%3."/>
      <w:lvlJc w:val="right"/>
      <w:pPr>
        <w:ind w:left="2020" w:hanging="180"/>
      </w:pPr>
    </w:lvl>
    <w:lvl w:ilvl="3" w:tplc="0413000F" w:tentative="1">
      <w:start w:val="1"/>
      <w:numFmt w:val="decimal"/>
      <w:lvlText w:val="%4."/>
      <w:lvlJc w:val="left"/>
      <w:pPr>
        <w:ind w:left="2740" w:hanging="360"/>
      </w:pPr>
    </w:lvl>
    <w:lvl w:ilvl="4" w:tplc="04130019" w:tentative="1">
      <w:start w:val="1"/>
      <w:numFmt w:val="lowerLetter"/>
      <w:lvlText w:val="%5."/>
      <w:lvlJc w:val="left"/>
      <w:pPr>
        <w:ind w:left="3460" w:hanging="360"/>
      </w:pPr>
    </w:lvl>
    <w:lvl w:ilvl="5" w:tplc="0413001B" w:tentative="1">
      <w:start w:val="1"/>
      <w:numFmt w:val="lowerRoman"/>
      <w:lvlText w:val="%6."/>
      <w:lvlJc w:val="right"/>
      <w:pPr>
        <w:ind w:left="4180" w:hanging="180"/>
      </w:pPr>
    </w:lvl>
    <w:lvl w:ilvl="6" w:tplc="0413000F" w:tentative="1">
      <w:start w:val="1"/>
      <w:numFmt w:val="decimal"/>
      <w:lvlText w:val="%7."/>
      <w:lvlJc w:val="left"/>
      <w:pPr>
        <w:ind w:left="4900" w:hanging="360"/>
      </w:pPr>
    </w:lvl>
    <w:lvl w:ilvl="7" w:tplc="04130019" w:tentative="1">
      <w:start w:val="1"/>
      <w:numFmt w:val="lowerLetter"/>
      <w:lvlText w:val="%8."/>
      <w:lvlJc w:val="left"/>
      <w:pPr>
        <w:ind w:left="5620" w:hanging="360"/>
      </w:pPr>
    </w:lvl>
    <w:lvl w:ilvl="8" w:tplc="0413001B" w:tentative="1">
      <w:start w:val="1"/>
      <w:numFmt w:val="lowerRoman"/>
      <w:lvlText w:val="%9."/>
      <w:lvlJc w:val="right"/>
      <w:pPr>
        <w:ind w:left="6340" w:hanging="180"/>
      </w:pPr>
    </w:lvl>
  </w:abstractNum>
  <w:num w:numId="1" w16cid:durableId="750197958">
    <w:abstractNumId w:val="0"/>
  </w:num>
  <w:num w:numId="2" w16cid:durableId="2143383165">
    <w:abstractNumId w:val="1"/>
  </w:num>
  <w:num w:numId="3" w16cid:durableId="283468685">
    <w:abstractNumId w:val="2"/>
  </w:num>
  <w:num w:numId="4" w16cid:durableId="842014550">
    <w:abstractNumId w:val="3"/>
  </w:num>
  <w:num w:numId="5" w16cid:durableId="413891369">
    <w:abstractNumId w:val="4"/>
  </w:num>
  <w:num w:numId="6" w16cid:durableId="1175417486">
    <w:abstractNumId w:val="5"/>
  </w:num>
  <w:num w:numId="7" w16cid:durableId="1658268706">
    <w:abstractNumId w:val="6"/>
  </w:num>
  <w:num w:numId="8" w16cid:durableId="1050693753">
    <w:abstractNumId w:val="8"/>
  </w:num>
  <w:num w:numId="9" w16cid:durableId="384643324">
    <w:abstractNumId w:val="7"/>
  </w:num>
  <w:num w:numId="10" w16cid:durableId="7328978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D80"/>
    <w:rsid w:val="00020995"/>
    <w:rsid w:val="002E42D2"/>
    <w:rsid w:val="002F5AE6"/>
    <w:rsid w:val="00380EA9"/>
    <w:rsid w:val="003A468D"/>
    <w:rsid w:val="00436259"/>
    <w:rsid w:val="00440EA8"/>
    <w:rsid w:val="0047019E"/>
    <w:rsid w:val="00486CD1"/>
    <w:rsid w:val="004A5EAE"/>
    <w:rsid w:val="004F3EAF"/>
    <w:rsid w:val="005C2BA4"/>
    <w:rsid w:val="005E6973"/>
    <w:rsid w:val="006A07BC"/>
    <w:rsid w:val="006A48D3"/>
    <w:rsid w:val="009020E0"/>
    <w:rsid w:val="0092531F"/>
    <w:rsid w:val="009445D1"/>
    <w:rsid w:val="009A2DC2"/>
    <w:rsid w:val="009E69FF"/>
    <w:rsid w:val="00A937E6"/>
    <w:rsid w:val="00BA2705"/>
    <w:rsid w:val="00BE427E"/>
    <w:rsid w:val="00C01B1F"/>
    <w:rsid w:val="00CB0171"/>
    <w:rsid w:val="00CC2EC6"/>
    <w:rsid w:val="00D15EEF"/>
    <w:rsid w:val="00D20D80"/>
    <w:rsid w:val="00D644EC"/>
    <w:rsid w:val="00D83161"/>
    <w:rsid w:val="00D87098"/>
    <w:rsid w:val="00DF4221"/>
    <w:rsid w:val="00EA3F32"/>
    <w:rsid w:val="00EB412F"/>
    <w:rsid w:val="00F1636C"/>
    <w:rsid w:val="00F652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B1373"/>
  <w15:chartTrackingRefBased/>
  <w15:docId w15:val="{7B410DFB-86C6-D14D-8B30-E1AD65E08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20D80"/>
  </w:style>
  <w:style w:type="paragraph" w:styleId="Kop1">
    <w:name w:val="heading 1"/>
    <w:basedOn w:val="Standaard"/>
    <w:next w:val="Standaard"/>
    <w:link w:val="Kop1Char"/>
    <w:uiPriority w:val="9"/>
    <w:qFormat/>
    <w:rsid w:val="00D20D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20D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20D8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20D8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20D8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20D80"/>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20D80"/>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20D80"/>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20D80"/>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20D8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20D8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20D8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20D8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20D8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20D8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20D8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20D8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20D80"/>
    <w:rPr>
      <w:rFonts w:eastAsiaTheme="majorEastAsia" w:cstheme="majorBidi"/>
      <w:color w:val="272727" w:themeColor="text1" w:themeTint="D8"/>
    </w:rPr>
  </w:style>
  <w:style w:type="paragraph" w:styleId="Titel">
    <w:name w:val="Title"/>
    <w:basedOn w:val="Standaard"/>
    <w:next w:val="Standaard"/>
    <w:link w:val="TitelChar"/>
    <w:uiPriority w:val="10"/>
    <w:qFormat/>
    <w:rsid w:val="00D20D80"/>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20D8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20D80"/>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20D8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20D80"/>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D20D80"/>
    <w:rPr>
      <w:i/>
      <w:iCs/>
      <w:color w:val="404040" w:themeColor="text1" w:themeTint="BF"/>
    </w:rPr>
  </w:style>
  <w:style w:type="paragraph" w:styleId="Lijstalinea">
    <w:name w:val="List Paragraph"/>
    <w:basedOn w:val="Standaard"/>
    <w:uiPriority w:val="34"/>
    <w:qFormat/>
    <w:rsid w:val="00D20D80"/>
    <w:pPr>
      <w:ind w:left="720"/>
      <w:contextualSpacing/>
    </w:pPr>
  </w:style>
  <w:style w:type="character" w:styleId="Intensievebenadrukking">
    <w:name w:val="Intense Emphasis"/>
    <w:basedOn w:val="Standaardalinea-lettertype"/>
    <w:uiPriority w:val="21"/>
    <w:qFormat/>
    <w:rsid w:val="00D20D80"/>
    <w:rPr>
      <w:i/>
      <w:iCs/>
      <w:color w:val="0F4761" w:themeColor="accent1" w:themeShade="BF"/>
    </w:rPr>
  </w:style>
  <w:style w:type="paragraph" w:styleId="Duidelijkcitaat">
    <w:name w:val="Intense Quote"/>
    <w:basedOn w:val="Standaard"/>
    <w:next w:val="Standaard"/>
    <w:link w:val="DuidelijkcitaatChar"/>
    <w:uiPriority w:val="30"/>
    <w:qFormat/>
    <w:rsid w:val="00D20D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20D80"/>
    <w:rPr>
      <w:i/>
      <w:iCs/>
      <w:color w:val="0F4761" w:themeColor="accent1" w:themeShade="BF"/>
    </w:rPr>
  </w:style>
  <w:style w:type="character" w:styleId="Intensieveverwijzing">
    <w:name w:val="Intense Reference"/>
    <w:basedOn w:val="Standaardalinea-lettertype"/>
    <w:uiPriority w:val="32"/>
    <w:qFormat/>
    <w:rsid w:val="00D20D80"/>
    <w:rPr>
      <w:b/>
      <w:bCs/>
      <w:smallCaps/>
      <w:color w:val="0F4761" w:themeColor="accent1" w:themeShade="BF"/>
      <w:spacing w:val="5"/>
    </w:rPr>
  </w:style>
  <w:style w:type="character" w:styleId="Hyperlink">
    <w:name w:val="Hyperlink"/>
    <w:basedOn w:val="Standaardalinea-lettertype"/>
    <w:uiPriority w:val="99"/>
    <w:unhideWhenUsed/>
    <w:rsid w:val="00D20D80"/>
    <w:rPr>
      <w:color w:val="467886" w:themeColor="hyperlink"/>
      <w:u w:val="single"/>
    </w:rPr>
  </w:style>
  <w:style w:type="character" w:styleId="Nadruk">
    <w:name w:val="Emphasis"/>
    <w:basedOn w:val="Standaardalinea-lettertype"/>
    <w:uiPriority w:val="20"/>
    <w:qFormat/>
    <w:rsid w:val="009020E0"/>
    <w:rPr>
      <w:i/>
      <w:iCs/>
    </w:rPr>
  </w:style>
  <w:style w:type="character" w:styleId="Zwaar">
    <w:name w:val="Strong"/>
    <w:basedOn w:val="Standaardalinea-lettertype"/>
    <w:uiPriority w:val="22"/>
    <w:qFormat/>
    <w:rsid w:val="009020E0"/>
    <w:rPr>
      <w:b/>
      <w:bCs/>
    </w:rPr>
  </w:style>
  <w:style w:type="character" w:styleId="GevolgdeHyperlink">
    <w:name w:val="FollowedHyperlink"/>
    <w:basedOn w:val="Standaardalinea-lettertype"/>
    <w:uiPriority w:val="99"/>
    <w:semiHidden/>
    <w:unhideWhenUsed/>
    <w:rsid w:val="004F3EAF"/>
    <w:rPr>
      <w:color w:val="96607D" w:themeColor="followedHyperlink"/>
      <w:u w:val="single"/>
    </w:rPr>
  </w:style>
  <w:style w:type="paragraph" w:styleId="Koptekst">
    <w:name w:val="header"/>
    <w:basedOn w:val="Standaard"/>
    <w:link w:val="KoptekstChar"/>
    <w:uiPriority w:val="99"/>
    <w:unhideWhenUsed/>
    <w:rsid w:val="00EA3F32"/>
    <w:pPr>
      <w:tabs>
        <w:tab w:val="center" w:pos="4536"/>
        <w:tab w:val="right" w:pos="9072"/>
      </w:tabs>
    </w:pPr>
  </w:style>
  <w:style w:type="character" w:customStyle="1" w:styleId="KoptekstChar">
    <w:name w:val="Koptekst Char"/>
    <w:basedOn w:val="Standaardalinea-lettertype"/>
    <w:link w:val="Koptekst"/>
    <w:uiPriority w:val="99"/>
    <w:rsid w:val="00EA3F32"/>
  </w:style>
  <w:style w:type="paragraph" w:styleId="Voettekst">
    <w:name w:val="footer"/>
    <w:basedOn w:val="Standaard"/>
    <w:link w:val="VoettekstChar"/>
    <w:uiPriority w:val="99"/>
    <w:unhideWhenUsed/>
    <w:rsid w:val="00EA3F32"/>
    <w:pPr>
      <w:tabs>
        <w:tab w:val="center" w:pos="4536"/>
        <w:tab w:val="right" w:pos="9072"/>
      </w:tabs>
    </w:pPr>
  </w:style>
  <w:style w:type="character" w:customStyle="1" w:styleId="VoettekstChar">
    <w:name w:val="Voettekst Char"/>
    <w:basedOn w:val="Standaardalinea-lettertype"/>
    <w:link w:val="Voettekst"/>
    <w:uiPriority w:val="99"/>
    <w:rsid w:val="00EA3F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ultureimpactonline.wordpress.com/2024/11/04/culture"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academia.edu/22731263/" TargetMode="External"/><Relationship Id="rId12" Type="http://schemas.openxmlformats.org/officeDocument/2006/relationships/hyperlink" Target="https://www.academia.edu/22731263/The_impact_of_culture_on_education_Can_we_introduce_best_practices_in_education_across_countries"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cademia.edu/125307273/Integration_of_Newcomers_and_the_Influence_of_Length_of_Education_on_Cultural_Distancedocx"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academia.edu/92272929/Educational_practices_and_culture_shoc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ultureimpactonline.wordpress.com/2025/08/01/623/" TargetMode="External"/><Relationship Id="rId14" Type="http://schemas.openxmlformats.org/officeDocument/2006/relationships/header" Target="head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8</Pages>
  <Words>3718</Words>
  <Characters>20451</Characters>
  <Application>Microsoft Office Word</Application>
  <DocSecurity>0</DocSecurity>
  <Lines>170</Lines>
  <Paragraphs>48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huib wursten</dc:creator>
  <cp:keywords/>
  <dc:description/>
  <cp:lastModifiedBy>lianne Berends</cp:lastModifiedBy>
  <cp:revision>7</cp:revision>
  <dcterms:created xsi:type="dcterms:W3CDTF">2025-11-06T14:09:00Z</dcterms:created>
  <dcterms:modified xsi:type="dcterms:W3CDTF">2025-12-28T19:38:00Z</dcterms:modified>
</cp:coreProperties>
</file>